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62F14DB0"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4958FC">
        <w:rPr>
          <w:b/>
          <w:noProof/>
          <w:sz w:val="24"/>
        </w:rPr>
        <w:t>081</w:t>
      </w:r>
    </w:p>
    <w:p w14:paraId="6B0AC97E" w14:textId="2C281FF5"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35AB2D73" w:rsidR="001E41F3" w:rsidRPr="004958FC" w:rsidRDefault="004958FC" w:rsidP="004958FC">
            <w:pPr>
              <w:pStyle w:val="CRCoverPage"/>
              <w:rPr>
                <w:b/>
                <w:bCs/>
                <w:noProof/>
                <w:sz w:val="28"/>
              </w:rPr>
            </w:pPr>
            <w:r w:rsidRPr="004958FC">
              <w:rPr>
                <w:b/>
                <w:bCs/>
                <w:noProof/>
                <w:sz w:val="28"/>
              </w:rPr>
              <w:t>0125</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29BBAD3B" w:rsidR="001E41F3" w:rsidRDefault="006F2AD3">
            <w:pPr>
              <w:pStyle w:val="CRCoverPage"/>
              <w:spacing w:after="0"/>
              <w:ind w:left="100"/>
              <w:rPr>
                <w:noProof/>
              </w:rPr>
            </w:pPr>
            <w:bookmarkStart w:id="1" w:name="OLE_LINK31"/>
            <w:bookmarkStart w:id="2" w:name="OLE_LINK32"/>
            <w:r>
              <w:rPr>
                <w:noProof/>
              </w:rPr>
              <w:t xml:space="preserve">Esstential clarification on the </w:t>
            </w:r>
            <w:r w:rsidR="00CE79F1">
              <w:rPr>
                <w:noProof/>
              </w:rPr>
              <w:t>provision of SDF filter</w:t>
            </w:r>
            <w:bookmarkEnd w:id="1"/>
            <w:bookmarkEnd w:id="2"/>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7E2A3559" w:rsidR="001E41F3" w:rsidRDefault="00577FD5">
            <w:pPr>
              <w:pStyle w:val="CRCoverPage"/>
              <w:spacing w:after="0"/>
              <w:ind w:left="100"/>
              <w:rPr>
                <w:noProof/>
              </w:rPr>
            </w:pPr>
            <w:r>
              <w:rPr>
                <w:noProof/>
              </w:rPr>
              <w:t>2018-0</w:t>
            </w:r>
            <w:r w:rsidR="00D434AD">
              <w:rPr>
                <w:noProof/>
              </w:rPr>
              <w:t>6</w:t>
            </w:r>
            <w:r>
              <w:rPr>
                <w:noProof/>
              </w:rPr>
              <w:t>-</w:t>
            </w:r>
            <w:r w:rsidR="00D434AD">
              <w:rPr>
                <w:noProof/>
              </w:rPr>
              <w:t>2</w:t>
            </w:r>
            <w:r w:rsidR="00392316">
              <w:rPr>
                <w:noProof/>
              </w:rPr>
              <w:t>7</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A2E06D" w14:textId="77777777" w:rsidR="00C95B41" w:rsidRDefault="00CE79F1" w:rsidP="00C95B41">
            <w:pPr>
              <w:pStyle w:val="CRCoverPage"/>
              <w:spacing w:after="0"/>
              <w:ind w:left="100"/>
              <w:rPr>
                <w:noProof/>
              </w:rPr>
            </w:pPr>
            <w:bookmarkStart w:id="4" w:name="_Hlk517095659"/>
            <w:bookmarkStart w:id="5" w:name="OLE_LINK25"/>
            <w:r>
              <w:rPr>
                <w:noProof/>
              </w:rPr>
              <w:t xml:space="preserve">In PFCP, the Flow Description in the SDF filter IE (as specified in subclause 8.2.5) is specified that it </w:t>
            </w:r>
            <w:r w:rsidRPr="00CE79F1">
              <w:rPr>
                <w:noProof/>
              </w:rPr>
              <w:t>shall be encoded as an OctetString as specified in subclause 5.4.2 of 3GPP TS 29.212 [8]</w:t>
            </w:r>
            <w:r w:rsidR="00C95B41">
              <w:rPr>
                <w:noProof/>
              </w:rPr>
              <w:t>, where:</w:t>
            </w:r>
          </w:p>
          <w:p w14:paraId="44BED6DF" w14:textId="77777777" w:rsidR="00C95B41" w:rsidRDefault="00C95B41" w:rsidP="00C95B41">
            <w:pPr>
              <w:pStyle w:val="CRCoverPage"/>
              <w:spacing w:after="0"/>
              <w:ind w:left="100"/>
              <w:rPr>
                <w:i/>
                <w:iCs/>
                <w:lang w:val="en-US"/>
              </w:rPr>
            </w:pPr>
            <w:r>
              <w:rPr>
                <w:noProof/>
              </w:rPr>
              <w:t xml:space="preserve">      </w:t>
            </w:r>
            <w:r w:rsidR="00CE79F1">
              <w:rPr>
                <w:noProof/>
              </w:rPr>
              <w:t>"</w:t>
            </w:r>
            <w:bookmarkStart w:id="6" w:name="_Toc509819563"/>
            <w:r>
              <w:rPr>
                <w:i/>
                <w:iCs/>
                <w:lang w:val="en-US"/>
              </w:rPr>
              <w:t>5.4.2      Flow-Description AVP</w:t>
            </w:r>
            <w:bookmarkEnd w:id="6"/>
          </w:p>
          <w:p w14:paraId="779A11BF" w14:textId="77777777" w:rsidR="00C95B41" w:rsidRDefault="00C95B41" w:rsidP="00C95B41">
            <w:pPr>
              <w:pStyle w:val="CRCoverPage"/>
              <w:spacing w:after="0"/>
              <w:ind w:left="100"/>
              <w:rPr>
                <w:i/>
                <w:iCs/>
                <w:lang w:val="en-US"/>
              </w:rPr>
            </w:pPr>
            <w:r>
              <w:rPr>
                <w:i/>
                <w:iCs/>
                <w:lang w:val="en-US"/>
              </w:rPr>
              <w:t xml:space="preserve">      </w:t>
            </w:r>
          </w:p>
          <w:p w14:paraId="163F887D" w14:textId="2D245DA5" w:rsidR="00C95B41" w:rsidRPr="00C95B41" w:rsidRDefault="00C95B41" w:rsidP="00C95B41">
            <w:pPr>
              <w:pStyle w:val="CRCoverPage"/>
              <w:spacing w:after="0"/>
              <w:ind w:left="100"/>
              <w:rPr>
                <w:noProof/>
              </w:rPr>
            </w:pPr>
            <w:r>
              <w:rPr>
                <w:i/>
                <w:iCs/>
                <w:lang w:val="en-US"/>
              </w:rPr>
              <w:t xml:space="preserve">          The Flow-Description AVP (AVP code is defined in 3GPP TS 29.214 [10</w:t>
            </w:r>
            <w:proofErr w:type="gramStart"/>
            <w:r>
              <w:rPr>
                <w:i/>
                <w:iCs/>
                <w:lang w:val="en-US"/>
              </w:rPr>
              <w:t xml:space="preserve">])   </w:t>
            </w:r>
            <w:proofErr w:type="gramEnd"/>
            <w:r>
              <w:rPr>
                <w:i/>
                <w:iCs/>
                <w:lang w:val="en-US"/>
              </w:rPr>
              <w:t xml:space="preserve">      is of type </w:t>
            </w:r>
            <w:proofErr w:type="spellStart"/>
            <w:r>
              <w:rPr>
                <w:i/>
                <w:iCs/>
                <w:lang w:val="en-US"/>
              </w:rPr>
              <w:t>IPFilterRule</w:t>
            </w:r>
            <w:proofErr w:type="spellEnd"/>
            <w:r>
              <w:rPr>
                <w:i/>
                <w:iCs/>
                <w:lang w:val="en-US"/>
              </w:rPr>
              <w:t>, and defines a packet filter for an IP flow with the following information:</w:t>
            </w:r>
          </w:p>
          <w:p w14:paraId="1E63E460" w14:textId="77777777" w:rsidR="00C95B41" w:rsidRDefault="00C95B41" w:rsidP="00C95B41">
            <w:pPr>
              <w:pStyle w:val="B1"/>
              <w:ind w:left="3176"/>
              <w:rPr>
                <w:i/>
                <w:iCs/>
                <w:lang w:val="en-US"/>
              </w:rPr>
            </w:pPr>
            <w:r>
              <w:rPr>
                <w:i/>
                <w:iCs/>
                <w:lang w:val="en-US"/>
              </w:rPr>
              <w:t>-     Action shall be keyword permit"</w:t>
            </w:r>
          </w:p>
          <w:p w14:paraId="793CFCDB" w14:textId="77777777" w:rsidR="00C95B41" w:rsidRDefault="00C95B41" w:rsidP="00C95B41">
            <w:pPr>
              <w:pStyle w:val="B1"/>
              <w:ind w:left="3176"/>
              <w:rPr>
                <w:i/>
                <w:iCs/>
                <w:lang w:val="en-US"/>
              </w:rPr>
            </w:pPr>
            <w:r>
              <w:rPr>
                <w:i/>
                <w:iCs/>
                <w:lang w:val="en-US"/>
              </w:rPr>
              <w:t xml:space="preserve">-     </w:t>
            </w:r>
            <w:r>
              <w:rPr>
                <w:i/>
                <w:iCs/>
                <w:highlight w:val="yellow"/>
                <w:lang w:val="en-US"/>
              </w:rPr>
              <w:t>Direction shall be keyword "out".</w:t>
            </w:r>
          </w:p>
          <w:p w14:paraId="3502228F" w14:textId="5E1C5828" w:rsidR="00C95B41" w:rsidRDefault="00C95B41" w:rsidP="00392316">
            <w:pPr>
              <w:pStyle w:val="CRCoverPage"/>
              <w:spacing w:after="0"/>
              <w:ind w:left="100"/>
              <w:rPr>
                <w:noProof/>
              </w:rPr>
            </w:pPr>
            <w:r>
              <w:rPr>
                <w:noProof/>
              </w:rPr>
              <w:t>...</w:t>
            </w:r>
          </w:p>
          <w:p w14:paraId="006EE2F5" w14:textId="39517D72" w:rsidR="00C95B41" w:rsidRDefault="00C95B41" w:rsidP="00392316">
            <w:pPr>
              <w:pStyle w:val="CRCoverPage"/>
              <w:spacing w:after="0"/>
              <w:ind w:left="100"/>
              <w:rPr>
                <w:noProof/>
              </w:rPr>
            </w:pPr>
          </w:p>
          <w:p w14:paraId="06465183" w14:textId="50DFE8B1" w:rsidR="00395AC3" w:rsidRDefault="00395AC3" w:rsidP="00392316">
            <w:pPr>
              <w:pStyle w:val="CRCoverPage"/>
              <w:spacing w:after="0"/>
              <w:ind w:left="100"/>
              <w:rPr>
                <w:noProof/>
              </w:rPr>
            </w:pPr>
            <w:r>
              <w:rPr>
                <w:i/>
                <w:iCs/>
                <w:highlight w:val="yellow"/>
                <w:lang w:val="en-US"/>
              </w:rPr>
              <w:t xml:space="preserve">The direction "out" indicates that the </w:t>
            </w:r>
            <w:proofErr w:type="spellStart"/>
            <w:r>
              <w:rPr>
                <w:i/>
                <w:iCs/>
                <w:highlight w:val="yellow"/>
                <w:lang w:val="en-US"/>
              </w:rPr>
              <w:t>IPFilterRule</w:t>
            </w:r>
            <w:proofErr w:type="spellEnd"/>
            <w:r>
              <w:rPr>
                <w:i/>
                <w:iCs/>
                <w:highlight w:val="yellow"/>
                <w:lang w:val="en-US"/>
              </w:rPr>
              <w:t xml:space="preserve"> "source" parameters correspond to the "remote" parameters in the packet filter and the </w:t>
            </w:r>
            <w:proofErr w:type="spellStart"/>
            <w:r>
              <w:rPr>
                <w:i/>
                <w:iCs/>
                <w:highlight w:val="yellow"/>
                <w:lang w:val="en-US"/>
              </w:rPr>
              <w:t>IPFilterRule</w:t>
            </w:r>
            <w:proofErr w:type="spellEnd"/>
            <w:r>
              <w:rPr>
                <w:i/>
                <w:iCs/>
                <w:highlight w:val="yellow"/>
                <w:lang w:val="en-US"/>
              </w:rPr>
              <w:t xml:space="preserve"> "destination" parameters correspond to the "local" (UE end) parameters.</w:t>
            </w:r>
          </w:p>
          <w:p w14:paraId="5917C122" w14:textId="67294327" w:rsidR="00CE79F1" w:rsidRDefault="00CE79F1" w:rsidP="00392316">
            <w:pPr>
              <w:pStyle w:val="CRCoverPage"/>
              <w:spacing w:after="0"/>
              <w:ind w:left="100"/>
              <w:rPr>
                <w:noProof/>
              </w:rPr>
            </w:pPr>
            <w:r>
              <w:rPr>
                <w:noProof/>
              </w:rPr>
              <w:t>"</w:t>
            </w:r>
          </w:p>
          <w:p w14:paraId="2FBFBA29" w14:textId="0A1A7686" w:rsidR="00D64F58" w:rsidRDefault="00D64F58" w:rsidP="00392316">
            <w:pPr>
              <w:pStyle w:val="CRCoverPage"/>
              <w:spacing w:after="0"/>
              <w:ind w:left="100"/>
              <w:rPr>
                <w:noProof/>
              </w:rPr>
            </w:pPr>
          </w:p>
          <w:p w14:paraId="3F46182F" w14:textId="7897E607" w:rsidR="00A23E55" w:rsidRDefault="00A23E55" w:rsidP="00392316">
            <w:pPr>
              <w:pStyle w:val="CRCoverPage"/>
              <w:spacing w:after="0"/>
              <w:ind w:left="100"/>
            </w:pPr>
            <w:r>
              <w:t>In RFC 6733:</w:t>
            </w:r>
          </w:p>
          <w:p w14:paraId="0C0D89EF" w14:textId="77777777" w:rsidR="00A23E55" w:rsidRDefault="00A23E55" w:rsidP="00A23E55">
            <w:pPr>
              <w:ind w:left="1304"/>
              <w:rPr>
                <w:rFonts w:ascii="Courier New" w:hAnsi="Courier New" w:cs="Courier New"/>
                <w:i/>
                <w:iCs/>
                <w:color w:val="000000"/>
                <w:lang w:val="en-US"/>
              </w:rPr>
            </w:pPr>
            <w:proofErr w:type="spellStart"/>
            <w:r>
              <w:rPr>
                <w:rFonts w:ascii="Courier New" w:hAnsi="Courier New" w:cs="Courier New"/>
                <w:i/>
                <w:iCs/>
                <w:color w:val="000000"/>
                <w:lang w:val="en-US"/>
              </w:rPr>
              <w:t>IPFilterRule</w:t>
            </w:r>
            <w:proofErr w:type="spellEnd"/>
          </w:p>
          <w:p w14:paraId="5BCC04D6" w14:textId="6E08D00D" w:rsidR="00A23E55" w:rsidRDefault="002721E5" w:rsidP="00A23E55">
            <w:pPr>
              <w:ind w:left="1304"/>
              <w:rPr>
                <w:rFonts w:ascii="Courier New" w:hAnsi="Courier New" w:cs="Courier New"/>
                <w:i/>
                <w:iCs/>
                <w:color w:val="000000"/>
                <w:lang w:val="en-US"/>
              </w:rPr>
            </w:pPr>
            <w:r>
              <w:rPr>
                <w:rFonts w:ascii="Courier New" w:hAnsi="Courier New" w:cs="Courier New"/>
                <w:i/>
                <w:iCs/>
                <w:color w:val="000000"/>
                <w:lang w:val="en-US"/>
              </w:rPr>
              <w:t>..</w:t>
            </w:r>
          </w:p>
          <w:p w14:paraId="39F6CF57" w14:textId="324933BA" w:rsidR="00A23E55" w:rsidRDefault="00A23E55" w:rsidP="00A23E55">
            <w:pPr>
              <w:ind w:left="1304"/>
              <w:rPr>
                <w:rFonts w:ascii="Courier New" w:hAnsi="Courier New" w:cs="Courier New"/>
                <w:i/>
                <w:iCs/>
                <w:color w:val="000000"/>
                <w:highlight w:val="yellow"/>
                <w:lang w:val="en-US"/>
              </w:rPr>
            </w:pPr>
            <w:r>
              <w:rPr>
                <w:rFonts w:ascii="Courier New" w:hAnsi="Courier New" w:cs="Courier New"/>
                <w:i/>
                <w:iCs/>
                <w:color w:val="000000"/>
                <w:lang w:val="en-US"/>
              </w:rPr>
              <w:t xml:space="preserve">         </w:t>
            </w:r>
            <w:proofErr w:type="spellStart"/>
            <w:r>
              <w:rPr>
                <w:rFonts w:ascii="Courier New" w:hAnsi="Courier New" w:cs="Courier New"/>
                <w:i/>
                <w:iCs/>
                <w:color w:val="000000"/>
                <w:highlight w:val="yellow"/>
                <w:lang w:val="en-US"/>
              </w:rPr>
              <w:t>dir</w:t>
            </w:r>
            <w:proofErr w:type="spellEnd"/>
            <w:r>
              <w:rPr>
                <w:rFonts w:ascii="Courier New" w:hAnsi="Courier New" w:cs="Courier New"/>
                <w:i/>
                <w:iCs/>
                <w:color w:val="000000"/>
                <w:highlight w:val="yellow"/>
                <w:lang w:val="en-US"/>
              </w:rPr>
              <w:t>          "in" is from the terminal, "out" is to th</w:t>
            </w:r>
            <w:r w:rsidR="002721E5">
              <w:rPr>
                <w:rFonts w:ascii="Courier New" w:hAnsi="Courier New" w:cs="Courier New"/>
                <w:i/>
                <w:iCs/>
                <w:color w:val="000000"/>
                <w:highlight w:val="yellow"/>
                <w:lang w:val="en-US"/>
              </w:rPr>
              <w:t xml:space="preserve">e </w:t>
            </w:r>
            <w:r>
              <w:rPr>
                <w:rFonts w:ascii="Courier New" w:hAnsi="Courier New" w:cs="Courier New"/>
                <w:i/>
                <w:iCs/>
                <w:color w:val="000000"/>
                <w:highlight w:val="yellow"/>
                <w:lang w:val="en-US"/>
              </w:rPr>
              <w:t>terminal.</w:t>
            </w:r>
          </w:p>
          <w:p w14:paraId="138FBB15" w14:textId="77777777" w:rsidR="002721E5" w:rsidRDefault="002721E5" w:rsidP="002721E5">
            <w:pPr>
              <w:pStyle w:val="CRCoverPage"/>
              <w:spacing w:after="0"/>
              <w:ind w:left="100"/>
              <w:rPr>
                <w:noProof/>
              </w:rPr>
            </w:pPr>
            <w:r>
              <w:rPr>
                <w:noProof/>
              </w:rPr>
              <w:t>So the flow description received from the PCRF includes only packet filter information for Downlink direction. The Gx protocol uses Flow Direction to indicate how to apply the packet filter, i.e. UL, DL and/or Bi-directional.</w:t>
            </w:r>
          </w:p>
          <w:p w14:paraId="342AABA2" w14:textId="77777777" w:rsidR="00A23E55" w:rsidRDefault="00A23E55" w:rsidP="00392316">
            <w:pPr>
              <w:pStyle w:val="CRCoverPage"/>
              <w:spacing w:after="0"/>
              <w:ind w:left="100"/>
            </w:pPr>
          </w:p>
          <w:p w14:paraId="3441B5D1" w14:textId="0385CE40" w:rsidR="00415D4E" w:rsidRDefault="00415D4E" w:rsidP="00392316">
            <w:pPr>
              <w:pStyle w:val="CRCoverPage"/>
              <w:spacing w:after="0"/>
              <w:ind w:left="100"/>
              <w:rPr>
                <w:noProof/>
              </w:rPr>
            </w:pPr>
            <w:r>
              <w:t xml:space="preserve">In the absence of a way to provision the information included in the Flow-Direction AVP explicitly to the UPF when provision a PDI, it is not clear how the </w:t>
            </w:r>
            <w:r>
              <w:rPr>
                <w:noProof/>
              </w:rPr>
              <w:lastRenderedPageBreak/>
              <w:t>CPF provisions a Flow Description in the SDF filter and how the UPF shall interpret the IE.</w:t>
            </w:r>
          </w:p>
          <w:p w14:paraId="63AFD7B2" w14:textId="6BF2A59F" w:rsidR="00415D4E" w:rsidRDefault="00415D4E" w:rsidP="00392316">
            <w:pPr>
              <w:pStyle w:val="CRCoverPage"/>
              <w:spacing w:after="0"/>
              <w:ind w:left="100"/>
              <w:rPr>
                <w:noProof/>
              </w:rPr>
            </w:pPr>
          </w:p>
          <w:p w14:paraId="6DF15838" w14:textId="1260625B" w:rsidR="00415D4E" w:rsidRDefault="00415D4E" w:rsidP="00415D4E">
            <w:pPr>
              <w:pStyle w:val="CRCoverPage"/>
              <w:spacing w:after="0"/>
              <w:ind w:left="100"/>
              <w:rPr>
                <w:noProof/>
              </w:rPr>
            </w:pPr>
            <w:r>
              <w:rPr>
                <w:noProof/>
              </w:rPr>
              <w:t xml:space="preserve">It is proposed that </w:t>
            </w:r>
            <w:bookmarkStart w:id="7" w:name="_Hlk517099899"/>
            <w:r>
              <w:rPr>
                <w:noProof/>
              </w:rPr>
              <w:t xml:space="preserve">the CP function shall copy the Flow Description received from the PCRF (or PCF) in the SDF Filter IE, in the corresponding PDI. </w:t>
            </w:r>
          </w:p>
          <w:p w14:paraId="5ED24624" w14:textId="77777777" w:rsidR="00415D4E" w:rsidRDefault="00415D4E" w:rsidP="00415D4E">
            <w:pPr>
              <w:pStyle w:val="CRCoverPage"/>
              <w:spacing w:after="0"/>
              <w:ind w:left="100"/>
              <w:rPr>
                <w:noProof/>
              </w:rPr>
            </w:pPr>
          </w:p>
          <w:p w14:paraId="43D9BF33" w14:textId="64F27C9D" w:rsidR="00415D4E" w:rsidRDefault="00415D4E" w:rsidP="00415D4E">
            <w:pPr>
              <w:pStyle w:val="CRCoverPage"/>
              <w:spacing w:after="0"/>
              <w:ind w:left="100"/>
              <w:rPr>
                <w:noProof/>
              </w:rPr>
            </w:pPr>
            <w:r>
              <w:rPr>
                <w:noProof/>
              </w:rPr>
              <w:t>The UPF should interpret the SDF filters based on the Source Interface as follows:</w:t>
            </w:r>
          </w:p>
          <w:p w14:paraId="1388E57E" w14:textId="77777777" w:rsidR="00415D4E" w:rsidRDefault="00415D4E" w:rsidP="00415D4E">
            <w:pPr>
              <w:pStyle w:val="CRCoverPage"/>
              <w:spacing w:after="0"/>
              <w:ind w:left="100"/>
              <w:rPr>
                <w:noProof/>
              </w:rPr>
            </w:pPr>
          </w:p>
          <w:p w14:paraId="05D8BDB6" w14:textId="4B9BF4BC" w:rsidR="00415D4E" w:rsidRDefault="00415D4E" w:rsidP="00415D4E">
            <w:pPr>
              <w:pStyle w:val="CRCoverPage"/>
              <w:spacing w:after="0"/>
              <w:ind w:left="100"/>
              <w:rPr>
                <w:noProof/>
              </w:rPr>
            </w:pPr>
            <w:r>
              <w:rPr>
                <w:noProof/>
              </w:rPr>
              <w:t>When the Source Interface is CORE</w:t>
            </w:r>
            <w:r w:rsidR="00131DF6">
              <w:rPr>
                <w:noProof/>
              </w:rPr>
              <w:t>,</w:t>
            </w:r>
            <w:r>
              <w:rPr>
                <w:noProof/>
              </w:rPr>
              <w:t xml:space="preserve"> it indicates a fitler </w:t>
            </w:r>
            <w:r w:rsidR="00131DF6">
              <w:rPr>
                <w:noProof/>
              </w:rPr>
              <w:t xml:space="preserve">for downlink data flow </w:t>
            </w:r>
            <w:r>
              <w:rPr>
                <w:noProof/>
              </w:rPr>
              <w:t xml:space="preserve">so the UPF </w:t>
            </w:r>
            <w:r w:rsidR="00131DF6">
              <w:rPr>
                <w:noProof/>
              </w:rPr>
              <w:t>shall</w:t>
            </w:r>
            <w:r>
              <w:rPr>
                <w:noProof/>
              </w:rPr>
              <w:t xml:space="preserve"> use the Flow Description as is. </w:t>
            </w:r>
          </w:p>
          <w:p w14:paraId="2CEB2F6C" w14:textId="77777777" w:rsidR="00415D4E" w:rsidRDefault="00415D4E" w:rsidP="00415D4E">
            <w:pPr>
              <w:pStyle w:val="CRCoverPage"/>
              <w:spacing w:after="0"/>
              <w:ind w:left="100"/>
              <w:rPr>
                <w:noProof/>
              </w:rPr>
            </w:pPr>
          </w:p>
          <w:p w14:paraId="66F2A5AA" w14:textId="3908AB56" w:rsidR="00415D4E" w:rsidRDefault="00415D4E" w:rsidP="00415D4E">
            <w:pPr>
              <w:pStyle w:val="CRCoverPage"/>
              <w:spacing w:after="0"/>
              <w:ind w:left="100"/>
              <w:rPr>
                <w:noProof/>
              </w:rPr>
            </w:pPr>
            <w:r>
              <w:rPr>
                <w:noProof/>
              </w:rPr>
              <w:t>When the Source Interface is ACCESS</w:t>
            </w:r>
            <w:r w:rsidR="00131DF6">
              <w:rPr>
                <w:noProof/>
              </w:rPr>
              <w:t>,</w:t>
            </w:r>
            <w:r>
              <w:rPr>
                <w:noProof/>
              </w:rPr>
              <w:t xml:space="preserve"> it indicates a filter </w:t>
            </w:r>
            <w:r w:rsidR="00131DF6">
              <w:rPr>
                <w:noProof/>
              </w:rPr>
              <w:t xml:space="preserve">for uplink data flow </w:t>
            </w:r>
            <w:r>
              <w:rPr>
                <w:noProof/>
              </w:rPr>
              <w:t xml:space="preserve">so the UPF </w:t>
            </w:r>
            <w:r w:rsidR="00131DF6">
              <w:rPr>
                <w:noProof/>
              </w:rPr>
              <w:t xml:space="preserve">shall </w:t>
            </w:r>
            <w:r>
              <w:rPr>
                <w:noProof/>
              </w:rPr>
              <w:t>swap the source and destination address/port in the Flow Description and match the packets received.</w:t>
            </w:r>
          </w:p>
          <w:p w14:paraId="3E3DAB21" w14:textId="77777777" w:rsidR="004C14B7" w:rsidRDefault="004C14B7" w:rsidP="004C14B7">
            <w:pPr>
              <w:pStyle w:val="CRCoverPage"/>
              <w:spacing w:after="0"/>
              <w:ind w:left="100"/>
              <w:rPr>
                <w:noProof/>
              </w:rPr>
            </w:pPr>
          </w:p>
          <w:p w14:paraId="2FD02AF4" w14:textId="26AC8E27" w:rsidR="004C14B7" w:rsidRDefault="004C14B7" w:rsidP="004C14B7">
            <w:pPr>
              <w:pStyle w:val="CRCoverPage"/>
              <w:spacing w:after="0"/>
              <w:ind w:left="100"/>
              <w:rPr>
                <w:noProof/>
              </w:rPr>
            </w:pPr>
            <w:r>
              <w:rPr>
                <w:noProof/>
              </w:rPr>
              <w:t xml:space="preserve">For a bi-directional </w:t>
            </w:r>
            <w:r w:rsidR="00193643">
              <w:rPr>
                <w:noProof/>
              </w:rPr>
              <w:t>SDF F</w:t>
            </w:r>
            <w:r>
              <w:rPr>
                <w:noProof/>
              </w:rPr>
              <w:t>ilter, the UP function shall swap the source and destination address/port in the Flow Description in the SDF Filter identified by the SDF filter ID.</w:t>
            </w:r>
          </w:p>
          <w:bookmarkEnd w:id="4"/>
          <w:bookmarkEnd w:id="5"/>
          <w:bookmarkEnd w:id="7"/>
          <w:p w14:paraId="42E22204" w14:textId="6E5098E7" w:rsidR="00FB604E" w:rsidRDefault="00FB604E" w:rsidP="00392316">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8E37F72" w14:textId="6CF1F4C0" w:rsidR="00D64F58" w:rsidRDefault="00F66EB5" w:rsidP="00D64F58">
            <w:pPr>
              <w:pStyle w:val="CRCoverPage"/>
              <w:spacing w:after="0"/>
              <w:ind w:left="100"/>
              <w:rPr>
                <w:noProof/>
              </w:rPr>
            </w:pPr>
            <w:r>
              <w:rPr>
                <w:noProof/>
              </w:rPr>
              <w:t xml:space="preserve">Add </w:t>
            </w:r>
            <w:r w:rsidR="00FB604E">
              <w:rPr>
                <w:noProof/>
              </w:rPr>
              <w:t xml:space="preserve">a clarification </w:t>
            </w:r>
            <w:r w:rsidR="00EB738D">
              <w:rPr>
                <w:noProof/>
              </w:rPr>
              <w:t xml:space="preserve">that </w:t>
            </w:r>
            <w:bookmarkStart w:id="8" w:name="_Hlk517096437"/>
            <w:r w:rsidR="00EB738D">
              <w:rPr>
                <w:noProof/>
              </w:rPr>
              <w:t xml:space="preserve">the CP function </w:t>
            </w:r>
            <w:r w:rsidR="00D64F58">
              <w:rPr>
                <w:noProof/>
              </w:rPr>
              <w:t xml:space="preserve">shall set the Source Interface according to the Flow Direction and transparently copy the Flow Description received from the PCRF (or PCF). </w:t>
            </w:r>
          </w:p>
          <w:bookmarkEnd w:id="8"/>
          <w:p w14:paraId="7BFF3DAA" w14:textId="77777777" w:rsidR="001E41F3" w:rsidRDefault="001E41F3">
            <w:pPr>
              <w:pStyle w:val="CRCoverPage"/>
              <w:spacing w:after="0"/>
              <w:ind w:left="100"/>
              <w:rPr>
                <w:noProof/>
              </w:rPr>
            </w:pPr>
          </w:p>
          <w:p w14:paraId="019534A0" w14:textId="3E4AF190" w:rsidR="00D64F58" w:rsidRDefault="00D64F58">
            <w:pPr>
              <w:pStyle w:val="CRCoverPage"/>
              <w:spacing w:after="0"/>
              <w:ind w:left="100"/>
              <w:rPr>
                <w:noProof/>
              </w:rPr>
            </w:pPr>
            <w:r>
              <w:rPr>
                <w:noProof/>
              </w:rPr>
              <w:t xml:space="preserve">To match the </w:t>
            </w:r>
            <w:r w:rsidR="008476BB">
              <w:rPr>
                <w:noProof/>
              </w:rPr>
              <w:t xml:space="preserve">uplink </w:t>
            </w:r>
            <w:r>
              <w:rPr>
                <w:noProof/>
              </w:rPr>
              <w:t xml:space="preserve">packets, the UP function shall swap the source and destination address/port and match the packets received from </w:t>
            </w:r>
            <w:r w:rsidR="008476BB">
              <w:rPr>
                <w:noProof/>
              </w:rPr>
              <w:t>the given source interface, e.g. Access.</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381C16E6" w:rsidR="001E41F3" w:rsidRDefault="004958FC">
            <w:pPr>
              <w:pStyle w:val="CRCoverPage"/>
              <w:spacing w:after="0"/>
              <w:ind w:left="100"/>
              <w:rPr>
                <w:noProof/>
              </w:rPr>
            </w:pPr>
            <w:r>
              <w:rPr>
                <w:noProof/>
              </w:rPr>
              <w:t>5.2.1A.1, 8.2.5</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BBFA47" w14:textId="77777777" w:rsidR="008476BB" w:rsidRDefault="008476BB" w:rsidP="008476BB">
      <w:pPr>
        <w:pStyle w:val="Heading4"/>
        <w:rPr>
          <w:lang w:val="en-US"/>
        </w:rPr>
      </w:pPr>
      <w:bookmarkStart w:id="9" w:name="_Toc509771563"/>
      <w:r>
        <w:rPr>
          <w:lang w:val="en-US"/>
        </w:rPr>
        <w:t>5.2.1A.1</w:t>
      </w:r>
      <w:r>
        <w:rPr>
          <w:lang w:val="en-US"/>
        </w:rPr>
        <w:tab/>
        <w:t>General</w:t>
      </w:r>
      <w:bookmarkEnd w:id="9"/>
    </w:p>
    <w:p w14:paraId="427D48E3" w14:textId="77777777" w:rsidR="008476BB" w:rsidRDefault="008476BB" w:rsidP="008476BB">
      <w:pPr>
        <w:rPr>
          <w:lang w:val="en-US"/>
        </w:rPr>
      </w:pPr>
      <w:r>
        <w:rPr>
          <w:lang w:val="en-US"/>
        </w:rPr>
        <w:t xml:space="preserve">When provisioning a PDR in the UP function, the CP function shall provide the PDI with the following information: </w:t>
      </w:r>
    </w:p>
    <w:p w14:paraId="5B621729" w14:textId="77777777" w:rsidR="008476BB" w:rsidRDefault="008476BB" w:rsidP="008476BB">
      <w:pPr>
        <w:pStyle w:val="B1"/>
        <w:rPr>
          <w:lang w:val="en-US"/>
        </w:rPr>
      </w:pPr>
      <w:r>
        <w:rPr>
          <w:lang w:val="en-US"/>
        </w:rPr>
        <w:t>-</w:t>
      </w:r>
      <w:r>
        <w:rPr>
          <w:lang w:val="en-US"/>
        </w:rPr>
        <w:tab/>
        <w:t>the source interface of the incoming packets;</w:t>
      </w:r>
    </w:p>
    <w:p w14:paraId="5D1F72E8" w14:textId="77777777" w:rsidR="008476BB" w:rsidRDefault="008476BB" w:rsidP="008476BB">
      <w:pPr>
        <w:pStyle w:val="B1"/>
        <w:rPr>
          <w:lang w:val="en-US"/>
        </w:rPr>
      </w:pPr>
      <w:r>
        <w:rPr>
          <w:lang w:val="en-US"/>
        </w:rPr>
        <w:t>-</w:t>
      </w:r>
      <w:r>
        <w:rPr>
          <w:lang w:val="en-US"/>
        </w:rPr>
        <w:tab/>
        <w:t>a combination of the parameters, that incoming packets are requested to match, among: Local F-TEID, Network Instance, UE IP address, SDF Filter(s) and/or Application ID.</w:t>
      </w:r>
    </w:p>
    <w:p w14:paraId="78606348" w14:textId="26D56769" w:rsidR="005C0786" w:rsidRDefault="00EB738D" w:rsidP="008476BB">
      <w:pPr>
        <w:rPr>
          <w:ins w:id="10" w:author="YONG YANG, Ericsson" w:date="2018-06-18T15:51:00Z"/>
          <w:lang w:val="en-US"/>
        </w:rPr>
      </w:pPr>
      <w:ins w:id="11" w:author="YONG YANG, Ericsson" w:date="2018-06-18T14:44:00Z">
        <w:r>
          <w:rPr>
            <w:lang w:val="en-US"/>
          </w:rPr>
          <w:t>When provisioning a</w:t>
        </w:r>
      </w:ins>
      <w:ins w:id="12" w:author="YONG YANG, Ericsson" w:date="2018-06-18T14:48:00Z">
        <w:r>
          <w:rPr>
            <w:lang w:val="en-US"/>
          </w:rPr>
          <w:t>n</w:t>
        </w:r>
      </w:ins>
      <w:ins w:id="13" w:author="YONG YANG, Ericsson" w:date="2018-06-18T14:44:00Z">
        <w:r>
          <w:rPr>
            <w:lang w:val="en-US"/>
          </w:rPr>
          <w:t xml:space="preserve"> SDF Filter, </w:t>
        </w:r>
      </w:ins>
      <w:ins w:id="14" w:author="YONG YANG, Ericsson" w:date="2018-06-18T15:46:00Z">
        <w:r w:rsidR="00131DF6" w:rsidRPr="00131DF6">
          <w:rPr>
            <w:lang w:val="en-US"/>
          </w:rPr>
          <w:t xml:space="preserve">the CP function </w:t>
        </w:r>
        <w:r w:rsidR="00131DF6">
          <w:rPr>
            <w:lang w:val="en-US"/>
          </w:rPr>
          <w:t xml:space="preserve">shall </w:t>
        </w:r>
        <w:r w:rsidR="00131DF6" w:rsidRPr="00131DF6">
          <w:rPr>
            <w:lang w:val="en-US"/>
          </w:rPr>
          <w:t>cop</w:t>
        </w:r>
        <w:r w:rsidR="00131DF6">
          <w:rPr>
            <w:lang w:val="en-US"/>
          </w:rPr>
          <w:t>y</w:t>
        </w:r>
        <w:r w:rsidR="00131DF6" w:rsidRPr="00131DF6">
          <w:rPr>
            <w:lang w:val="en-US"/>
          </w:rPr>
          <w:t xml:space="preserve"> the Flow Description received from the PCRF in the corresponding PDI </w:t>
        </w:r>
      </w:ins>
      <w:ins w:id="15" w:author="YONG YANG, Ericsson" w:date="2018-06-18T15:48:00Z">
        <w:r w:rsidR="00131DF6">
          <w:rPr>
            <w:lang w:val="en-US"/>
          </w:rPr>
          <w:t xml:space="preserve">of a PDR </w:t>
        </w:r>
      </w:ins>
      <w:ins w:id="16" w:author="YONG YANG, Ericsson" w:date="2018-06-18T15:51:00Z">
        <w:r w:rsidR="005C0786">
          <w:rPr>
            <w:lang w:val="en-US"/>
          </w:rPr>
          <w:t xml:space="preserve">regardless the PDR is </w:t>
        </w:r>
      </w:ins>
      <w:ins w:id="17" w:author="YONG YANG, Ericsson" w:date="2018-06-18T15:47:00Z">
        <w:r w:rsidR="00131DF6">
          <w:rPr>
            <w:lang w:val="en-US"/>
          </w:rPr>
          <w:t xml:space="preserve">for </w:t>
        </w:r>
      </w:ins>
      <w:ins w:id="18" w:author="YONG YANG, Ericsson" w:date="2018-06-18T15:49:00Z">
        <w:r w:rsidR="00131DF6">
          <w:rPr>
            <w:lang w:val="en-US"/>
          </w:rPr>
          <w:t xml:space="preserve">the </w:t>
        </w:r>
      </w:ins>
      <w:ins w:id="19" w:author="YONG YANG, Ericsson" w:date="2018-06-18T15:48:00Z">
        <w:r w:rsidR="00131DF6">
          <w:rPr>
            <w:lang w:val="en-US"/>
          </w:rPr>
          <w:t>matching u</w:t>
        </w:r>
      </w:ins>
      <w:ins w:id="20" w:author="YONG YANG, Ericsson" w:date="2018-06-18T15:47:00Z">
        <w:r w:rsidR="00131DF6">
          <w:rPr>
            <w:lang w:val="en-US"/>
          </w:rPr>
          <w:t xml:space="preserve">plink </w:t>
        </w:r>
      </w:ins>
      <w:ins w:id="21" w:author="YONG YANG, Ericsson" w:date="2018-06-18T15:48:00Z">
        <w:r w:rsidR="00131DF6">
          <w:rPr>
            <w:lang w:val="en-US"/>
          </w:rPr>
          <w:t xml:space="preserve">traffic </w:t>
        </w:r>
      </w:ins>
      <w:ins w:id="22" w:author="YONG YANG, Ericsson" w:date="2018-06-18T15:47:00Z">
        <w:r w:rsidR="00131DF6">
          <w:rPr>
            <w:lang w:val="en-US"/>
          </w:rPr>
          <w:t xml:space="preserve">or </w:t>
        </w:r>
      </w:ins>
      <w:ins w:id="23" w:author="YONG YANG, Ericsson" w:date="2018-06-18T15:48:00Z">
        <w:r w:rsidR="00131DF6">
          <w:rPr>
            <w:lang w:val="en-US"/>
          </w:rPr>
          <w:t xml:space="preserve">for </w:t>
        </w:r>
      </w:ins>
      <w:ins w:id="24" w:author="YONG YANG, Ericsson" w:date="2018-06-18T15:49:00Z">
        <w:r w:rsidR="00131DF6">
          <w:rPr>
            <w:lang w:val="en-US"/>
          </w:rPr>
          <w:t>matching the d</w:t>
        </w:r>
      </w:ins>
      <w:ins w:id="25" w:author="YONG YANG, Ericsson" w:date="2018-06-18T15:47:00Z">
        <w:r w:rsidR="00131DF6">
          <w:rPr>
            <w:lang w:val="en-US"/>
          </w:rPr>
          <w:t>ownlink</w:t>
        </w:r>
      </w:ins>
      <w:ins w:id="26" w:author="YONG YANG, Ericsson" w:date="2018-06-18T15:51:00Z">
        <w:r w:rsidR="005C0786">
          <w:rPr>
            <w:lang w:val="en-US"/>
          </w:rPr>
          <w:t xml:space="preserve"> traffic. </w:t>
        </w:r>
      </w:ins>
    </w:p>
    <w:p w14:paraId="273DF3C9" w14:textId="106281D2" w:rsidR="005C0786" w:rsidRDefault="005C0786">
      <w:pPr>
        <w:pStyle w:val="NO"/>
        <w:rPr>
          <w:ins w:id="27" w:author="YONG YANG, Ericsson" w:date="2018-06-18T15:53:00Z"/>
          <w:lang w:val="en-US"/>
        </w:rPr>
        <w:pPrChange w:id="28" w:author="YONG YANG, Ericsson" w:date="2018-06-18T16:04:00Z">
          <w:pPr/>
        </w:pPrChange>
      </w:pPr>
      <w:ins w:id="29" w:author="YONG YANG, Ericsson" w:date="2018-06-18T15:51:00Z">
        <w:r>
          <w:rPr>
            <w:lang w:val="en-US"/>
          </w:rPr>
          <w:t>NOTE 1</w:t>
        </w:r>
      </w:ins>
      <w:ins w:id="30" w:author="YONG YANG, Ericsson" w:date="2018-06-18T15:52:00Z">
        <w:r>
          <w:rPr>
            <w:lang w:val="en-US"/>
          </w:rPr>
          <w:t>:</w:t>
        </w:r>
        <w:r>
          <w:rPr>
            <w:lang w:val="en-US"/>
          </w:rPr>
          <w:tab/>
          <w:t xml:space="preserve">The CP function uses </w:t>
        </w:r>
      </w:ins>
      <w:ins w:id="31" w:author="YONG YANG, Ericsson" w:date="2018-06-18T15:46:00Z">
        <w:r w:rsidR="00131DF6" w:rsidRPr="00131DF6">
          <w:rPr>
            <w:lang w:val="en-US"/>
          </w:rPr>
          <w:t>the Flow-Direction AVP</w:t>
        </w:r>
      </w:ins>
      <w:ins w:id="32" w:author="YONG YANG, Ericsson" w:date="2018-06-18T15:52:00Z">
        <w:r>
          <w:rPr>
            <w:lang w:val="en-US"/>
          </w:rPr>
          <w:t xml:space="preserve"> received from the PCRF (or the PCF) to know if the Flow Description is intend</w:t>
        </w:r>
      </w:ins>
      <w:ins w:id="33" w:author="YONG YANG, Ericsson" w:date="2018-06-18T15:53:00Z">
        <w:r>
          <w:rPr>
            <w:lang w:val="en-US"/>
          </w:rPr>
          <w:t xml:space="preserve">ed for </w:t>
        </w:r>
      </w:ins>
      <w:ins w:id="34" w:author="YONG YANG, Ericsson" w:date="2018-06-18T16:02:00Z">
        <w:r w:rsidR="00946336">
          <w:rPr>
            <w:lang w:val="en-US"/>
          </w:rPr>
          <w:t xml:space="preserve">the packets received </w:t>
        </w:r>
      </w:ins>
      <w:ins w:id="35" w:author="YONG YANG, Ericsson" w:date="2018-06-18T16:03:00Z">
        <w:r w:rsidR="00946336">
          <w:rPr>
            <w:lang w:val="en-US"/>
          </w:rPr>
          <w:t>from which source interface</w:t>
        </w:r>
      </w:ins>
      <w:ins w:id="36" w:author="YONG YANG, Ericsson" w:date="2018-06-18T15:46:00Z">
        <w:r w:rsidR="00131DF6" w:rsidRPr="00131DF6">
          <w:rPr>
            <w:lang w:val="en-US"/>
          </w:rPr>
          <w:t xml:space="preserve">. </w:t>
        </w:r>
      </w:ins>
      <w:ins w:id="37" w:author="YONG YANG, Ericsson" w:date="2018-06-18T16:15:00Z">
        <w:r w:rsidR="00567D36">
          <w:rPr>
            <w:lang w:val="en-US"/>
          </w:rPr>
          <w:t xml:space="preserve">The Flow Description received from the PCRF (or the PCF) is assumed </w:t>
        </w:r>
      </w:ins>
      <w:ins w:id="38" w:author="YONG YANG, Ericsson" w:date="2018-06-18T16:16:00Z">
        <w:r w:rsidR="00567D36">
          <w:rPr>
            <w:lang w:val="en-US"/>
          </w:rPr>
          <w:t>to be set for the downlink flow only.</w:t>
        </w:r>
      </w:ins>
    </w:p>
    <w:p w14:paraId="471BCEE9" w14:textId="58C21EE7" w:rsidR="005C0786" w:rsidRPr="005C0786" w:rsidRDefault="005C0786" w:rsidP="005C0786">
      <w:pPr>
        <w:rPr>
          <w:ins w:id="39" w:author="YONG YANG, Ericsson" w:date="2018-06-18T15:54:00Z"/>
          <w:lang w:val="en-US"/>
        </w:rPr>
      </w:pPr>
      <w:ins w:id="40" w:author="YONG YANG, Ericsson" w:date="2018-06-18T15:54:00Z">
        <w:r w:rsidRPr="005C0786">
          <w:rPr>
            <w:lang w:val="en-US"/>
          </w:rPr>
          <w:t>The UP</w:t>
        </w:r>
        <w:r>
          <w:rPr>
            <w:lang w:val="en-US"/>
          </w:rPr>
          <w:t xml:space="preserve"> function shall determine </w:t>
        </w:r>
        <w:r w:rsidRPr="005C0786">
          <w:rPr>
            <w:lang w:val="en-US"/>
          </w:rPr>
          <w:t>the SDF filter based on the Source Interface as follows</w:t>
        </w:r>
      </w:ins>
      <w:ins w:id="41" w:author="YONG YANG, Ericsson" w:date="2018-06-18T15:55:00Z">
        <w:r>
          <w:rPr>
            <w:lang w:val="en-US"/>
          </w:rPr>
          <w:t xml:space="preserve"> (</w:t>
        </w:r>
        <w:r>
          <w:rPr>
            <w:noProof/>
          </w:rPr>
          <w:t>See also subclause 8.2.25)</w:t>
        </w:r>
      </w:ins>
      <w:ins w:id="42" w:author="YONG YANG, Ericsson" w:date="2018-06-18T15:54:00Z">
        <w:r w:rsidRPr="005C0786">
          <w:rPr>
            <w:lang w:val="en-US"/>
          </w:rPr>
          <w:t>:</w:t>
        </w:r>
      </w:ins>
    </w:p>
    <w:p w14:paraId="227EE192" w14:textId="030CCA7B" w:rsidR="005C0786" w:rsidRPr="005C0786" w:rsidRDefault="005C0786">
      <w:pPr>
        <w:pStyle w:val="B1"/>
        <w:rPr>
          <w:ins w:id="43" w:author="YONG YANG, Ericsson" w:date="2018-06-18T15:54:00Z"/>
          <w:lang w:val="en-US"/>
        </w:rPr>
        <w:pPrChange w:id="44" w:author="YONG YANG, Ericsson" w:date="2018-06-18T15:55:00Z">
          <w:pPr/>
        </w:pPrChange>
      </w:pPr>
      <w:ins w:id="45" w:author="YONG YANG, Ericsson" w:date="2018-06-18T15:55:00Z">
        <w:r>
          <w:rPr>
            <w:lang w:val="en-US"/>
          </w:rPr>
          <w:t>-</w:t>
        </w:r>
        <w:r>
          <w:rPr>
            <w:lang w:val="en-US"/>
          </w:rPr>
          <w:tab/>
        </w:r>
      </w:ins>
      <w:ins w:id="46" w:author="YONG YANG, Ericsson" w:date="2018-06-18T15:54:00Z">
        <w:r w:rsidRPr="005C0786">
          <w:rPr>
            <w:lang w:val="en-US"/>
          </w:rPr>
          <w:t xml:space="preserve">When the Source Interface is CORE, it indicates </w:t>
        </w:r>
      </w:ins>
      <w:ins w:id="47" w:author="YONG YANG, Ericsson" w:date="2018-06-18T15:56:00Z">
        <w:r>
          <w:rPr>
            <w:lang w:val="en-US"/>
          </w:rPr>
          <w:t>that the</w:t>
        </w:r>
      </w:ins>
      <w:ins w:id="48" w:author="YONG YANG, Ericsson" w:date="2018-06-18T15:54:00Z">
        <w:r w:rsidRPr="005C0786">
          <w:rPr>
            <w:lang w:val="en-US"/>
          </w:rPr>
          <w:t xml:space="preserve"> </w:t>
        </w:r>
        <w:proofErr w:type="spellStart"/>
        <w:r w:rsidRPr="005C0786">
          <w:rPr>
            <w:lang w:val="en-US"/>
          </w:rPr>
          <w:t>fitler</w:t>
        </w:r>
        <w:proofErr w:type="spellEnd"/>
        <w:r w:rsidRPr="005C0786">
          <w:rPr>
            <w:lang w:val="en-US"/>
          </w:rPr>
          <w:t xml:space="preserve"> </w:t>
        </w:r>
      </w:ins>
      <w:ins w:id="49" w:author="YONG YANG, Ericsson" w:date="2018-06-18T15:56:00Z">
        <w:r>
          <w:rPr>
            <w:lang w:val="en-US"/>
          </w:rPr>
          <w:t xml:space="preserve">is </w:t>
        </w:r>
      </w:ins>
      <w:ins w:id="50" w:author="YONG YANG, Ericsson" w:date="2018-06-18T15:54:00Z">
        <w:r w:rsidRPr="005C0786">
          <w:rPr>
            <w:lang w:val="en-US"/>
          </w:rPr>
          <w:t>for downlink data flow</w:t>
        </w:r>
      </w:ins>
      <w:ins w:id="51" w:author="YONG YANG, Ericsson" w:date="2018-06-18T15:55:00Z">
        <w:r>
          <w:rPr>
            <w:lang w:val="en-US"/>
          </w:rPr>
          <w:t>,</w:t>
        </w:r>
      </w:ins>
      <w:ins w:id="52" w:author="YONG YANG, Ericsson" w:date="2018-06-18T15:54:00Z">
        <w:r w:rsidRPr="005C0786">
          <w:rPr>
            <w:lang w:val="en-US"/>
          </w:rPr>
          <w:t xml:space="preserve"> so the UP</w:t>
        </w:r>
      </w:ins>
      <w:ins w:id="53" w:author="YONG YANG, Ericsson" w:date="2018-06-18T15:56:00Z">
        <w:r>
          <w:rPr>
            <w:lang w:val="en-US"/>
          </w:rPr>
          <w:t xml:space="preserve"> function</w:t>
        </w:r>
      </w:ins>
      <w:ins w:id="54" w:author="YONG YANG, Ericsson" w:date="2018-06-18T15:54:00Z">
        <w:r w:rsidRPr="005C0786">
          <w:rPr>
            <w:lang w:val="en-US"/>
          </w:rPr>
          <w:t xml:space="preserve"> shall use the Flow Description as is. </w:t>
        </w:r>
      </w:ins>
    </w:p>
    <w:p w14:paraId="6D581808" w14:textId="6C13A98E" w:rsidR="00EB738D" w:rsidRPr="00131DF6" w:rsidRDefault="005C0786">
      <w:pPr>
        <w:pStyle w:val="B1"/>
        <w:rPr>
          <w:rPrChange w:id="55" w:author="YONG YANG, Ericsson" w:date="2018-06-18T15:42:00Z">
            <w:rPr>
              <w:lang w:val="en-US"/>
            </w:rPr>
          </w:rPrChange>
        </w:rPr>
        <w:pPrChange w:id="56" w:author="YONG YANG, Ericsson" w:date="2018-06-18T15:55:00Z">
          <w:pPr/>
        </w:pPrChange>
      </w:pPr>
      <w:ins w:id="57" w:author="YONG YANG, Ericsson" w:date="2018-06-18T15:55:00Z">
        <w:r>
          <w:rPr>
            <w:lang w:val="en-US"/>
          </w:rPr>
          <w:t>-</w:t>
        </w:r>
        <w:r>
          <w:rPr>
            <w:lang w:val="en-US"/>
          </w:rPr>
          <w:tab/>
        </w:r>
      </w:ins>
      <w:ins w:id="58" w:author="YONG YANG, Ericsson" w:date="2018-06-18T15:54:00Z">
        <w:r w:rsidRPr="005C0786">
          <w:rPr>
            <w:lang w:val="en-US"/>
          </w:rPr>
          <w:t xml:space="preserve">When the Source Interface is ACCESS, it indicates </w:t>
        </w:r>
      </w:ins>
      <w:ins w:id="59" w:author="YONG YANG, Ericsson" w:date="2018-06-18T15:56:00Z">
        <w:r>
          <w:rPr>
            <w:lang w:val="en-US"/>
          </w:rPr>
          <w:t>that the</w:t>
        </w:r>
      </w:ins>
      <w:ins w:id="60" w:author="YONG YANG, Ericsson" w:date="2018-06-18T15:54:00Z">
        <w:r w:rsidRPr="005C0786">
          <w:rPr>
            <w:lang w:val="en-US"/>
          </w:rPr>
          <w:t xml:space="preserve"> filter </w:t>
        </w:r>
      </w:ins>
      <w:ins w:id="61" w:author="YONG YANG, Ericsson" w:date="2018-06-18T15:56:00Z">
        <w:r>
          <w:rPr>
            <w:lang w:val="en-US"/>
          </w:rPr>
          <w:t xml:space="preserve">is </w:t>
        </w:r>
      </w:ins>
      <w:ins w:id="62" w:author="YONG YANG, Ericsson" w:date="2018-06-18T15:54:00Z">
        <w:r w:rsidRPr="005C0786">
          <w:rPr>
            <w:lang w:val="en-US"/>
          </w:rPr>
          <w:t>for uplink data flow</w:t>
        </w:r>
      </w:ins>
      <w:ins w:id="63" w:author="YONG YANG, Ericsson" w:date="2018-06-18T15:57:00Z">
        <w:r>
          <w:rPr>
            <w:lang w:val="en-US"/>
          </w:rPr>
          <w:t xml:space="preserve">, </w:t>
        </w:r>
      </w:ins>
      <w:ins w:id="64" w:author="YONG YANG, Ericsson" w:date="2018-06-18T15:54:00Z">
        <w:r w:rsidRPr="005C0786">
          <w:rPr>
            <w:lang w:val="en-US"/>
          </w:rPr>
          <w:t>so the UPF shall swap the source and destination address/port in the Flow Description and match the packets received.</w:t>
        </w:r>
      </w:ins>
      <w:ins w:id="65" w:author="YONG YANG, Ericsson" w:date="2018-06-18T14:49:00Z">
        <w:r w:rsidR="00EB738D">
          <w:rPr>
            <w:noProof/>
          </w:rPr>
          <w:t xml:space="preserve"> </w:t>
        </w:r>
      </w:ins>
    </w:p>
    <w:p w14:paraId="1A882785" w14:textId="0FA6C9B9" w:rsidR="008476BB" w:rsidRDefault="008476BB" w:rsidP="008476BB">
      <w:pPr>
        <w:rPr>
          <w:lang w:val="en-US"/>
        </w:rPr>
      </w:pPr>
      <w:r>
        <w:rPr>
          <w:lang w:val="en-US"/>
        </w:rPr>
        <w:t xml:space="preserve">The CP function may provision the parameters, that incoming packets are requested to match, in the UP function by: </w:t>
      </w:r>
    </w:p>
    <w:p w14:paraId="7460C8BE" w14:textId="77777777" w:rsidR="008476BB" w:rsidRDefault="008476BB" w:rsidP="008476BB">
      <w:pPr>
        <w:pStyle w:val="B1"/>
        <w:rPr>
          <w:lang w:val="en-US"/>
        </w:rPr>
      </w:pPr>
      <w:r>
        <w:rPr>
          <w:lang w:val="en-US"/>
        </w:rPr>
        <w:t>-</w:t>
      </w:r>
      <w:r>
        <w:rPr>
          <w:lang w:val="en-US"/>
        </w:rPr>
        <w:tab/>
        <w:t xml:space="preserve">providing the parameters individually in each PDI of the </w:t>
      </w:r>
      <w:proofErr w:type="spellStart"/>
      <w:r>
        <w:rPr>
          <w:lang w:val="en-US"/>
        </w:rPr>
        <w:t>Sx</w:t>
      </w:r>
      <w:proofErr w:type="spellEnd"/>
      <w:r>
        <w:rPr>
          <w:lang w:val="en-US"/>
        </w:rPr>
        <w:t xml:space="preserve"> session; or</w:t>
      </w:r>
    </w:p>
    <w:p w14:paraId="40022067" w14:textId="77777777" w:rsidR="008476BB" w:rsidRDefault="008476BB" w:rsidP="008476BB">
      <w:pPr>
        <w:pStyle w:val="B1"/>
        <w:rPr>
          <w:lang w:val="en-US"/>
        </w:rPr>
      </w:pPr>
      <w:r>
        <w:rPr>
          <w:lang w:val="en-US"/>
        </w:rPr>
        <w:t>-</w:t>
      </w:r>
      <w:r>
        <w:rPr>
          <w:lang w:val="en-US"/>
        </w:rPr>
        <w:tab/>
        <w:t xml:space="preserve">optionally, if the PDI Optimization feature is supported by the UP function, by providing the parameters which may be common to multiple PDIs of a same </w:t>
      </w:r>
      <w:proofErr w:type="spellStart"/>
      <w:r>
        <w:rPr>
          <w:lang w:val="en-US"/>
        </w:rPr>
        <w:t>Sx</w:t>
      </w:r>
      <w:proofErr w:type="spellEnd"/>
      <w:r>
        <w:rPr>
          <w:lang w:val="en-US"/>
        </w:rPr>
        <w:t xml:space="preserve"> session in a Traffic Endpoint IE and by referencing this Traffic Endpoint in the PDI(s) of the </w:t>
      </w:r>
      <w:proofErr w:type="spellStart"/>
      <w:r>
        <w:rPr>
          <w:lang w:val="en-US"/>
        </w:rPr>
        <w:t>Sx</w:t>
      </w:r>
      <w:proofErr w:type="spellEnd"/>
      <w:r>
        <w:rPr>
          <w:lang w:val="en-US"/>
        </w:rPr>
        <w:t xml:space="preserve"> session. See subclause 5.2.1A.2. A Traffic Endpoint may include a Local F-TEID, Network Instance and/or UE IP address. </w:t>
      </w:r>
    </w:p>
    <w:p w14:paraId="1816B879" w14:textId="21E09D82" w:rsidR="00E51592" w:rsidRDefault="008476BB" w:rsidP="00D20457">
      <w:pPr>
        <w:pStyle w:val="NO"/>
      </w:pPr>
      <w:r w:rsidRPr="0043503A">
        <w:rPr>
          <w:lang w:val="en-US"/>
        </w:rPr>
        <w:t>NOTE</w:t>
      </w:r>
      <w:ins w:id="66" w:author="YONG YANG, Ericsson" w:date="2018-06-18T16:04:00Z">
        <w:r w:rsidR="00946336">
          <w:rPr>
            <w:lang w:val="en-US"/>
          </w:rPr>
          <w:t xml:space="preserve"> 2</w:t>
        </w:r>
      </w:ins>
      <w:r w:rsidRPr="0043503A">
        <w:rPr>
          <w:lang w:val="en-US"/>
        </w:rPr>
        <w:t>:</w:t>
      </w:r>
      <w:r w:rsidRPr="0043503A">
        <w:rPr>
          <w:lang w:val="en-US"/>
        </w:rPr>
        <w:tab/>
        <w:t>A Traffic Endpoint can correspond to a GTP-u</w:t>
      </w:r>
      <w:bookmarkStart w:id="67" w:name="_GoBack"/>
      <w:bookmarkEnd w:id="67"/>
      <w:r w:rsidRPr="0043503A">
        <w:rPr>
          <w:lang w:val="en-US"/>
        </w:rPr>
        <w:t xml:space="preserve"> endpoint or an </w:t>
      </w:r>
      <w:proofErr w:type="spellStart"/>
      <w:r w:rsidRPr="0043503A">
        <w:rPr>
          <w:lang w:val="en-US"/>
        </w:rPr>
        <w:t>SGi</w:t>
      </w:r>
      <w:proofErr w:type="spellEnd"/>
      <w:r w:rsidRPr="0043503A">
        <w:rPr>
          <w:lang w:val="en-US"/>
        </w:rPr>
        <w:t xml:space="preserve"> endpoint.</w:t>
      </w:r>
    </w:p>
    <w:p w14:paraId="28C683FE" w14:textId="335EC7FE" w:rsidR="008476BB" w:rsidRPr="006B5418" w:rsidRDefault="008476BB" w:rsidP="00847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CEE9FF" w14:textId="77777777" w:rsidR="008476BB" w:rsidRPr="00EA0173" w:rsidRDefault="008476BB" w:rsidP="008476BB">
      <w:pPr>
        <w:pStyle w:val="Heading3"/>
      </w:pPr>
      <w:bookmarkStart w:id="68" w:name="_Toc509771814"/>
      <w:r w:rsidRPr="00EA0173">
        <w:t>8.</w:t>
      </w:r>
      <w:r w:rsidRPr="00464DAB">
        <w:rPr>
          <w:lang w:val="en-US"/>
        </w:rPr>
        <w:t>2.</w:t>
      </w:r>
      <w:r w:rsidRPr="00DE3AF5">
        <w:rPr>
          <w:lang w:val="en-US"/>
        </w:rPr>
        <w:t>5</w:t>
      </w:r>
      <w:r w:rsidRPr="00EA0173">
        <w:tab/>
      </w:r>
      <w:r>
        <w:t>SDF Filter</w:t>
      </w:r>
      <w:bookmarkEnd w:id="68"/>
    </w:p>
    <w:p w14:paraId="6FF3C5F6" w14:textId="77777777" w:rsidR="008476BB" w:rsidRDefault="008476BB" w:rsidP="008476BB">
      <w:pPr>
        <w:rPr>
          <w:lang w:eastAsia="zh-CN"/>
        </w:rPr>
      </w:pPr>
      <w:r w:rsidRPr="00EA0173">
        <w:t xml:space="preserve">The </w:t>
      </w:r>
      <w:r>
        <w:rPr>
          <w:lang w:val="en-US" w:eastAsia="zh-CN"/>
        </w:rPr>
        <w:t>SDF Filter</w:t>
      </w:r>
      <w:r>
        <w:rPr>
          <w:lang w:eastAsia="ja-JP"/>
        </w:rPr>
        <w:t xml:space="preserve"> IE type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rsidRPr="007F4358">
        <w:rPr>
          <w:lang w:eastAsia="zh-CN"/>
        </w:rPr>
        <w:t>8.</w:t>
      </w:r>
      <w:r>
        <w:rPr>
          <w:lang w:eastAsia="zh-CN"/>
        </w:rPr>
        <w:t>2.5</w:t>
      </w:r>
      <w:r w:rsidRPr="007F4358">
        <w:rPr>
          <w:lang w:eastAsia="zh-CN"/>
        </w:rPr>
        <w:t>-1</w:t>
      </w:r>
      <w:r>
        <w:rPr>
          <w:lang w:eastAsia="ja-JP"/>
        </w:rPr>
        <w:t xml:space="preserve">. </w:t>
      </w:r>
      <w:r>
        <w:rPr>
          <w:rFonts w:hint="eastAsia"/>
          <w:lang w:eastAsia="zh-CN"/>
        </w:rPr>
        <w:t>It contains an SDF Filter</w:t>
      </w:r>
      <w:r>
        <w:rPr>
          <w:lang w:eastAsia="zh-CN"/>
        </w:rPr>
        <w:t>, i.e. a single IP flow packet filter.</w:t>
      </w:r>
    </w:p>
    <w:p w14:paraId="75FE558A" w14:textId="77777777" w:rsidR="008476BB" w:rsidRDefault="008476BB" w:rsidP="008476B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476BB" w:rsidRPr="00EA0173" w14:paraId="40D966FD" w14:textId="77777777" w:rsidTr="00F9745B">
        <w:trPr>
          <w:jc w:val="center"/>
        </w:trPr>
        <w:tc>
          <w:tcPr>
            <w:tcW w:w="151" w:type="dxa"/>
            <w:tcBorders>
              <w:top w:val="single" w:sz="6" w:space="0" w:color="auto"/>
              <w:left w:val="single" w:sz="6" w:space="0" w:color="auto"/>
              <w:bottom w:val="nil"/>
            </w:tcBorders>
          </w:tcPr>
          <w:p w14:paraId="392493FB" w14:textId="77777777" w:rsidR="008476BB" w:rsidRPr="00EA0173" w:rsidRDefault="008476BB" w:rsidP="00F9745B">
            <w:pPr>
              <w:pStyle w:val="TAC"/>
            </w:pPr>
          </w:p>
        </w:tc>
        <w:tc>
          <w:tcPr>
            <w:tcW w:w="1104" w:type="dxa"/>
          </w:tcPr>
          <w:p w14:paraId="4B4DDFF8" w14:textId="77777777" w:rsidR="008476BB" w:rsidRPr="00EA0173" w:rsidRDefault="008476BB" w:rsidP="00F9745B">
            <w:pPr>
              <w:pStyle w:val="TAH"/>
            </w:pPr>
          </w:p>
        </w:tc>
        <w:tc>
          <w:tcPr>
            <w:tcW w:w="4710" w:type="dxa"/>
            <w:gridSpan w:val="8"/>
          </w:tcPr>
          <w:p w14:paraId="05961A7E" w14:textId="77777777" w:rsidR="008476BB" w:rsidRPr="00EA0173" w:rsidRDefault="008476BB" w:rsidP="00F9745B">
            <w:pPr>
              <w:pStyle w:val="TAH"/>
            </w:pPr>
            <w:r w:rsidRPr="00EA0173">
              <w:t>Bits</w:t>
            </w:r>
          </w:p>
        </w:tc>
        <w:tc>
          <w:tcPr>
            <w:tcW w:w="588" w:type="dxa"/>
          </w:tcPr>
          <w:p w14:paraId="6A830EBD" w14:textId="77777777" w:rsidR="008476BB" w:rsidRPr="00EA0173" w:rsidRDefault="008476BB" w:rsidP="00F9745B">
            <w:pPr>
              <w:pStyle w:val="TAC"/>
            </w:pPr>
          </w:p>
        </w:tc>
      </w:tr>
      <w:tr w:rsidR="008476BB" w:rsidRPr="00EA0173" w14:paraId="2B4B43ED" w14:textId="77777777" w:rsidTr="00F9745B">
        <w:trPr>
          <w:jc w:val="center"/>
        </w:trPr>
        <w:tc>
          <w:tcPr>
            <w:tcW w:w="151" w:type="dxa"/>
            <w:tcBorders>
              <w:top w:val="nil"/>
              <w:left w:val="single" w:sz="6" w:space="0" w:color="auto"/>
            </w:tcBorders>
          </w:tcPr>
          <w:p w14:paraId="6F50DB30" w14:textId="77777777" w:rsidR="008476BB" w:rsidRPr="00EA0173" w:rsidRDefault="008476BB" w:rsidP="00F9745B">
            <w:pPr>
              <w:pStyle w:val="TAC"/>
            </w:pPr>
          </w:p>
        </w:tc>
        <w:tc>
          <w:tcPr>
            <w:tcW w:w="1104" w:type="dxa"/>
          </w:tcPr>
          <w:p w14:paraId="0BF5B421" w14:textId="77777777" w:rsidR="008476BB" w:rsidRPr="00EA0173" w:rsidRDefault="008476BB" w:rsidP="00F9745B">
            <w:pPr>
              <w:pStyle w:val="TAH"/>
            </w:pPr>
            <w:r w:rsidRPr="00EA0173">
              <w:t>Octets</w:t>
            </w:r>
          </w:p>
        </w:tc>
        <w:tc>
          <w:tcPr>
            <w:tcW w:w="588" w:type="dxa"/>
            <w:tcBorders>
              <w:bottom w:val="single" w:sz="4" w:space="0" w:color="auto"/>
            </w:tcBorders>
          </w:tcPr>
          <w:p w14:paraId="6C0C1AD8" w14:textId="77777777" w:rsidR="008476BB" w:rsidRPr="00EA0173" w:rsidRDefault="008476BB" w:rsidP="00F9745B">
            <w:pPr>
              <w:pStyle w:val="TAH"/>
            </w:pPr>
            <w:r w:rsidRPr="00EA0173">
              <w:t>8</w:t>
            </w:r>
          </w:p>
        </w:tc>
        <w:tc>
          <w:tcPr>
            <w:tcW w:w="589" w:type="dxa"/>
            <w:tcBorders>
              <w:bottom w:val="single" w:sz="4" w:space="0" w:color="auto"/>
            </w:tcBorders>
          </w:tcPr>
          <w:p w14:paraId="276ECDE7" w14:textId="77777777" w:rsidR="008476BB" w:rsidRPr="00EA0173" w:rsidRDefault="008476BB" w:rsidP="00F9745B">
            <w:pPr>
              <w:pStyle w:val="TAH"/>
            </w:pPr>
            <w:r w:rsidRPr="00EA0173">
              <w:t>7</w:t>
            </w:r>
          </w:p>
        </w:tc>
        <w:tc>
          <w:tcPr>
            <w:tcW w:w="589" w:type="dxa"/>
            <w:tcBorders>
              <w:bottom w:val="single" w:sz="4" w:space="0" w:color="auto"/>
            </w:tcBorders>
          </w:tcPr>
          <w:p w14:paraId="60DDCD17" w14:textId="77777777" w:rsidR="008476BB" w:rsidRPr="00EA0173" w:rsidRDefault="008476BB" w:rsidP="00F9745B">
            <w:pPr>
              <w:pStyle w:val="TAH"/>
            </w:pPr>
            <w:r w:rsidRPr="00EA0173">
              <w:t>6</w:t>
            </w:r>
          </w:p>
        </w:tc>
        <w:tc>
          <w:tcPr>
            <w:tcW w:w="589" w:type="dxa"/>
            <w:tcBorders>
              <w:bottom w:val="single" w:sz="4" w:space="0" w:color="auto"/>
            </w:tcBorders>
          </w:tcPr>
          <w:p w14:paraId="3811D1B5" w14:textId="77777777" w:rsidR="008476BB" w:rsidRPr="00EA0173" w:rsidRDefault="008476BB" w:rsidP="00F9745B">
            <w:pPr>
              <w:pStyle w:val="TAH"/>
            </w:pPr>
            <w:r w:rsidRPr="00EA0173">
              <w:t>5</w:t>
            </w:r>
          </w:p>
        </w:tc>
        <w:tc>
          <w:tcPr>
            <w:tcW w:w="589" w:type="dxa"/>
            <w:tcBorders>
              <w:bottom w:val="single" w:sz="4" w:space="0" w:color="auto"/>
            </w:tcBorders>
          </w:tcPr>
          <w:p w14:paraId="1EA6EB3E" w14:textId="77777777" w:rsidR="008476BB" w:rsidRPr="00EA0173" w:rsidRDefault="008476BB" w:rsidP="00F9745B">
            <w:pPr>
              <w:pStyle w:val="TAH"/>
            </w:pPr>
            <w:r w:rsidRPr="00EA0173">
              <w:t>4</w:t>
            </w:r>
          </w:p>
        </w:tc>
        <w:tc>
          <w:tcPr>
            <w:tcW w:w="589" w:type="dxa"/>
            <w:tcBorders>
              <w:bottom w:val="single" w:sz="4" w:space="0" w:color="auto"/>
            </w:tcBorders>
          </w:tcPr>
          <w:p w14:paraId="049B5EE0" w14:textId="77777777" w:rsidR="008476BB" w:rsidRPr="00EA0173" w:rsidRDefault="008476BB" w:rsidP="00F9745B">
            <w:pPr>
              <w:pStyle w:val="TAH"/>
            </w:pPr>
            <w:r w:rsidRPr="00EA0173">
              <w:t>3</w:t>
            </w:r>
          </w:p>
        </w:tc>
        <w:tc>
          <w:tcPr>
            <w:tcW w:w="588" w:type="dxa"/>
            <w:tcBorders>
              <w:bottom w:val="single" w:sz="4" w:space="0" w:color="auto"/>
            </w:tcBorders>
          </w:tcPr>
          <w:p w14:paraId="57937770" w14:textId="77777777" w:rsidR="008476BB" w:rsidRPr="00EA0173" w:rsidRDefault="008476BB" w:rsidP="00F9745B">
            <w:pPr>
              <w:pStyle w:val="TAH"/>
            </w:pPr>
            <w:r w:rsidRPr="00EA0173">
              <w:t>2</w:t>
            </w:r>
          </w:p>
        </w:tc>
        <w:tc>
          <w:tcPr>
            <w:tcW w:w="589" w:type="dxa"/>
            <w:tcBorders>
              <w:bottom w:val="single" w:sz="4" w:space="0" w:color="auto"/>
            </w:tcBorders>
          </w:tcPr>
          <w:p w14:paraId="4F59E924" w14:textId="77777777" w:rsidR="008476BB" w:rsidRPr="00EA0173" w:rsidRDefault="008476BB" w:rsidP="00F9745B">
            <w:pPr>
              <w:pStyle w:val="TAH"/>
            </w:pPr>
            <w:r w:rsidRPr="00EA0173">
              <w:t>1</w:t>
            </w:r>
          </w:p>
        </w:tc>
        <w:tc>
          <w:tcPr>
            <w:tcW w:w="588" w:type="dxa"/>
          </w:tcPr>
          <w:p w14:paraId="4751E1AB" w14:textId="77777777" w:rsidR="008476BB" w:rsidRPr="00EA0173" w:rsidRDefault="008476BB" w:rsidP="00F9745B">
            <w:pPr>
              <w:pStyle w:val="TAC"/>
            </w:pPr>
          </w:p>
        </w:tc>
      </w:tr>
      <w:tr w:rsidR="008476BB" w:rsidRPr="00EA0173" w14:paraId="6E62F1B5" w14:textId="77777777" w:rsidTr="00F9745B">
        <w:trPr>
          <w:jc w:val="center"/>
        </w:trPr>
        <w:tc>
          <w:tcPr>
            <w:tcW w:w="151" w:type="dxa"/>
            <w:tcBorders>
              <w:top w:val="nil"/>
              <w:left w:val="single" w:sz="6" w:space="0" w:color="auto"/>
            </w:tcBorders>
          </w:tcPr>
          <w:p w14:paraId="017996AB" w14:textId="77777777" w:rsidR="008476BB" w:rsidRPr="00EA0173" w:rsidRDefault="008476BB" w:rsidP="00F9745B">
            <w:pPr>
              <w:pStyle w:val="TAC"/>
            </w:pPr>
          </w:p>
        </w:tc>
        <w:tc>
          <w:tcPr>
            <w:tcW w:w="1104" w:type="dxa"/>
            <w:tcBorders>
              <w:right w:val="single" w:sz="4" w:space="0" w:color="auto"/>
            </w:tcBorders>
          </w:tcPr>
          <w:p w14:paraId="3095E11C" w14:textId="77777777" w:rsidR="008476BB" w:rsidRPr="00EA0173" w:rsidRDefault="008476BB" w:rsidP="00F9745B">
            <w:pPr>
              <w:pStyle w:val="TAC"/>
            </w:pPr>
            <w:r w:rsidRPr="00EA0173">
              <w:t>1</w:t>
            </w:r>
            <w:r>
              <w:t xml:space="preserve"> to 2</w:t>
            </w:r>
          </w:p>
        </w:tc>
        <w:tc>
          <w:tcPr>
            <w:tcW w:w="4710" w:type="dxa"/>
            <w:gridSpan w:val="8"/>
            <w:tcBorders>
              <w:top w:val="single" w:sz="4" w:space="0" w:color="auto"/>
              <w:left w:val="single" w:sz="4" w:space="0" w:color="auto"/>
              <w:bottom w:val="single" w:sz="4" w:space="0" w:color="auto"/>
              <w:right w:val="single" w:sz="4" w:space="0" w:color="auto"/>
            </w:tcBorders>
          </w:tcPr>
          <w:p w14:paraId="00E9B17D" w14:textId="77777777" w:rsidR="008476BB" w:rsidRPr="00EA0173" w:rsidRDefault="008476BB" w:rsidP="00F9745B">
            <w:pPr>
              <w:pStyle w:val="TAC"/>
            </w:pPr>
            <w:r w:rsidRPr="00EA0173">
              <w:t xml:space="preserve">Type = </w:t>
            </w:r>
            <w:r>
              <w:rPr>
                <w:lang w:val="sv-SE"/>
              </w:rPr>
              <w:t>23</w:t>
            </w:r>
            <w:r w:rsidRPr="00EA0173">
              <w:t xml:space="preserve"> (decimal)</w:t>
            </w:r>
          </w:p>
        </w:tc>
        <w:tc>
          <w:tcPr>
            <w:tcW w:w="588" w:type="dxa"/>
            <w:tcBorders>
              <w:left w:val="single" w:sz="4" w:space="0" w:color="auto"/>
            </w:tcBorders>
          </w:tcPr>
          <w:p w14:paraId="204ABDE0" w14:textId="77777777" w:rsidR="008476BB" w:rsidRPr="00EA0173" w:rsidRDefault="008476BB" w:rsidP="00F9745B">
            <w:pPr>
              <w:pStyle w:val="TAC"/>
            </w:pPr>
          </w:p>
        </w:tc>
      </w:tr>
      <w:tr w:rsidR="008476BB" w:rsidRPr="00EA0173" w14:paraId="471A28DA" w14:textId="77777777" w:rsidTr="00F9745B">
        <w:trPr>
          <w:jc w:val="center"/>
        </w:trPr>
        <w:tc>
          <w:tcPr>
            <w:tcW w:w="151" w:type="dxa"/>
            <w:tcBorders>
              <w:top w:val="nil"/>
              <w:left w:val="single" w:sz="6" w:space="0" w:color="auto"/>
            </w:tcBorders>
          </w:tcPr>
          <w:p w14:paraId="64DFAAB5" w14:textId="77777777" w:rsidR="008476BB" w:rsidRPr="00EA0173" w:rsidRDefault="008476BB" w:rsidP="00F9745B">
            <w:pPr>
              <w:pStyle w:val="TAC"/>
            </w:pPr>
          </w:p>
        </w:tc>
        <w:tc>
          <w:tcPr>
            <w:tcW w:w="1104" w:type="dxa"/>
            <w:tcBorders>
              <w:right w:val="single" w:sz="4" w:space="0" w:color="auto"/>
            </w:tcBorders>
          </w:tcPr>
          <w:p w14:paraId="73A4C8A1" w14:textId="77777777" w:rsidR="008476BB" w:rsidRPr="00EA0173" w:rsidRDefault="008476BB" w:rsidP="00F9745B">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tcPr>
          <w:p w14:paraId="13B1B164" w14:textId="77777777" w:rsidR="008476BB" w:rsidRPr="00EA0173" w:rsidRDefault="008476BB" w:rsidP="00F9745B">
            <w:pPr>
              <w:pStyle w:val="TAC"/>
              <w:rPr>
                <w:lang w:eastAsia="zh-CN"/>
              </w:rPr>
            </w:pPr>
            <w:r w:rsidRPr="00EA0173">
              <w:t xml:space="preserve">Length = </w:t>
            </w:r>
            <w:r>
              <w:t>n</w:t>
            </w:r>
          </w:p>
        </w:tc>
        <w:tc>
          <w:tcPr>
            <w:tcW w:w="588" w:type="dxa"/>
            <w:tcBorders>
              <w:left w:val="single" w:sz="4" w:space="0" w:color="auto"/>
            </w:tcBorders>
          </w:tcPr>
          <w:p w14:paraId="22EF0832" w14:textId="77777777" w:rsidR="008476BB" w:rsidRPr="00EA0173" w:rsidRDefault="008476BB" w:rsidP="00F9745B">
            <w:pPr>
              <w:pStyle w:val="TAC"/>
            </w:pPr>
          </w:p>
        </w:tc>
      </w:tr>
      <w:tr w:rsidR="008476BB" w:rsidRPr="00EA0173" w14:paraId="460C793D" w14:textId="77777777" w:rsidTr="00F9745B">
        <w:trPr>
          <w:jc w:val="center"/>
        </w:trPr>
        <w:tc>
          <w:tcPr>
            <w:tcW w:w="151" w:type="dxa"/>
            <w:tcBorders>
              <w:top w:val="nil"/>
              <w:left w:val="single" w:sz="6" w:space="0" w:color="auto"/>
              <w:bottom w:val="nil"/>
            </w:tcBorders>
          </w:tcPr>
          <w:p w14:paraId="519DFFFF" w14:textId="77777777" w:rsidR="008476BB" w:rsidRPr="00EA0173" w:rsidRDefault="008476BB" w:rsidP="00F9745B">
            <w:pPr>
              <w:pStyle w:val="TAC"/>
            </w:pPr>
          </w:p>
        </w:tc>
        <w:tc>
          <w:tcPr>
            <w:tcW w:w="1104" w:type="dxa"/>
            <w:tcBorders>
              <w:bottom w:val="nil"/>
              <w:right w:val="single" w:sz="4" w:space="0" w:color="auto"/>
            </w:tcBorders>
          </w:tcPr>
          <w:p w14:paraId="3572BA72" w14:textId="77777777" w:rsidR="008476BB" w:rsidRPr="003D1BBD" w:rsidRDefault="008476BB" w:rsidP="00F9745B">
            <w:pPr>
              <w:pStyle w:val="NO"/>
              <w:keepNext/>
              <w:spacing w:after="0"/>
              <w:ind w:left="0" w:firstLine="0"/>
              <w:jc w:val="center"/>
              <w:rPr>
                <w:rFonts w:ascii="Arial" w:hAnsi="Arial" w:cs="Arial"/>
                <w:sz w:val="18"/>
                <w:szCs w:val="18"/>
                <w:lang w:val="de-DE" w:eastAsia="zh-CN"/>
              </w:rPr>
            </w:pPr>
            <w:r>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14:paraId="0D6774F8" w14:textId="77777777" w:rsidR="008476BB" w:rsidRDefault="008476BB" w:rsidP="00F9745B">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4FF017E" w14:textId="77777777" w:rsidR="008476BB" w:rsidRDefault="008476BB" w:rsidP="00F9745B">
            <w:pPr>
              <w:pStyle w:val="TAC"/>
              <w:rPr>
                <w:lang w:eastAsia="zh-CN"/>
              </w:rPr>
            </w:pPr>
            <w:r>
              <w:rPr>
                <w:lang w:eastAsia="zh-CN"/>
              </w:rPr>
              <w:t>BID</w:t>
            </w:r>
          </w:p>
        </w:tc>
        <w:tc>
          <w:tcPr>
            <w:tcW w:w="589" w:type="dxa"/>
            <w:tcBorders>
              <w:top w:val="single" w:sz="4" w:space="0" w:color="auto"/>
              <w:left w:val="single" w:sz="4" w:space="0" w:color="auto"/>
              <w:bottom w:val="single" w:sz="4" w:space="0" w:color="auto"/>
              <w:right w:val="single" w:sz="4" w:space="0" w:color="auto"/>
            </w:tcBorders>
          </w:tcPr>
          <w:p w14:paraId="55E92FD7" w14:textId="77777777" w:rsidR="008476BB" w:rsidRDefault="008476BB" w:rsidP="00F9745B">
            <w:pPr>
              <w:pStyle w:val="TAC"/>
              <w:rPr>
                <w:lang w:eastAsia="zh-CN"/>
              </w:rPr>
            </w:pPr>
            <w:r>
              <w:rPr>
                <w:lang w:eastAsia="zh-CN"/>
              </w:rPr>
              <w:t>FL</w:t>
            </w:r>
          </w:p>
        </w:tc>
        <w:tc>
          <w:tcPr>
            <w:tcW w:w="589" w:type="dxa"/>
            <w:tcBorders>
              <w:top w:val="single" w:sz="4" w:space="0" w:color="auto"/>
              <w:left w:val="single" w:sz="4" w:space="0" w:color="auto"/>
              <w:bottom w:val="single" w:sz="4" w:space="0" w:color="auto"/>
              <w:right w:val="single" w:sz="4" w:space="0" w:color="auto"/>
            </w:tcBorders>
          </w:tcPr>
          <w:p w14:paraId="6DDD289D" w14:textId="77777777" w:rsidR="008476BB" w:rsidRDefault="008476BB" w:rsidP="00F9745B">
            <w:pPr>
              <w:pStyle w:val="TAC"/>
              <w:rPr>
                <w:lang w:eastAsia="zh-CN"/>
              </w:rPr>
            </w:pPr>
            <w:r>
              <w:rPr>
                <w:lang w:eastAsia="zh-CN"/>
              </w:rPr>
              <w:t>SPI</w:t>
            </w:r>
          </w:p>
        </w:tc>
        <w:tc>
          <w:tcPr>
            <w:tcW w:w="588" w:type="dxa"/>
            <w:tcBorders>
              <w:top w:val="single" w:sz="4" w:space="0" w:color="auto"/>
              <w:left w:val="single" w:sz="4" w:space="0" w:color="auto"/>
              <w:bottom w:val="single" w:sz="4" w:space="0" w:color="auto"/>
              <w:right w:val="single" w:sz="4" w:space="0" w:color="auto"/>
            </w:tcBorders>
          </w:tcPr>
          <w:p w14:paraId="586C033F" w14:textId="77777777" w:rsidR="008476BB" w:rsidRDefault="008476BB" w:rsidP="00F9745B">
            <w:pPr>
              <w:pStyle w:val="TAC"/>
              <w:rPr>
                <w:lang w:eastAsia="zh-CN"/>
              </w:rPr>
            </w:pPr>
            <w:r>
              <w:rPr>
                <w:lang w:eastAsia="zh-CN"/>
              </w:rPr>
              <w:t>TTC</w:t>
            </w:r>
          </w:p>
        </w:tc>
        <w:tc>
          <w:tcPr>
            <w:tcW w:w="589" w:type="dxa"/>
            <w:tcBorders>
              <w:top w:val="single" w:sz="4" w:space="0" w:color="auto"/>
              <w:left w:val="single" w:sz="4" w:space="0" w:color="auto"/>
              <w:bottom w:val="single" w:sz="4" w:space="0" w:color="auto"/>
              <w:right w:val="single" w:sz="4" w:space="0" w:color="auto"/>
            </w:tcBorders>
          </w:tcPr>
          <w:p w14:paraId="42C57D99" w14:textId="77777777" w:rsidR="008476BB" w:rsidRDefault="008476BB" w:rsidP="00F9745B">
            <w:pPr>
              <w:pStyle w:val="TAC"/>
              <w:rPr>
                <w:lang w:eastAsia="zh-CN"/>
              </w:rPr>
            </w:pPr>
            <w:r>
              <w:rPr>
                <w:lang w:eastAsia="zh-CN"/>
              </w:rPr>
              <w:t>FD</w:t>
            </w:r>
          </w:p>
        </w:tc>
        <w:tc>
          <w:tcPr>
            <w:tcW w:w="588" w:type="dxa"/>
            <w:tcBorders>
              <w:left w:val="single" w:sz="4" w:space="0" w:color="auto"/>
              <w:bottom w:val="nil"/>
            </w:tcBorders>
          </w:tcPr>
          <w:p w14:paraId="2D703E22" w14:textId="77777777" w:rsidR="008476BB" w:rsidRPr="00EA0173" w:rsidRDefault="008476BB" w:rsidP="00F9745B">
            <w:pPr>
              <w:pStyle w:val="TAC"/>
            </w:pPr>
          </w:p>
        </w:tc>
      </w:tr>
      <w:tr w:rsidR="008476BB" w:rsidRPr="00EA0173" w14:paraId="7710DF21" w14:textId="77777777" w:rsidTr="00F9745B">
        <w:trPr>
          <w:jc w:val="center"/>
        </w:trPr>
        <w:tc>
          <w:tcPr>
            <w:tcW w:w="151" w:type="dxa"/>
            <w:tcBorders>
              <w:top w:val="nil"/>
              <w:left w:val="single" w:sz="6" w:space="0" w:color="auto"/>
              <w:bottom w:val="nil"/>
            </w:tcBorders>
          </w:tcPr>
          <w:p w14:paraId="6793FFA9" w14:textId="77777777" w:rsidR="008476BB" w:rsidRPr="00EA0173" w:rsidRDefault="008476BB" w:rsidP="00F9745B">
            <w:pPr>
              <w:pStyle w:val="TAC"/>
            </w:pPr>
          </w:p>
        </w:tc>
        <w:tc>
          <w:tcPr>
            <w:tcW w:w="1104" w:type="dxa"/>
            <w:tcBorders>
              <w:bottom w:val="nil"/>
              <w:right w:val="single" w:sz="4" w:space="0" w:color="auto"/>
            </w:tcBorders>
          </w:tcPr>
          <w:p w14:paraId="33C3E2D1" w14:textId="77777777" w:rsidR="008476BB" w:rsidRDefault="008476BB" w:rsidP="00F9745B">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14:paraId="7CE13F64" w14:textId="77777777" w:rsidR="008476BB" w:rsidRDefault="008476BB" w:rsidP="00F9745B">
            <w:pPr>
              <w:pStyle w:val="TAC"/>
              <w:rPr>
                <w:lang w:eastAsia="zh-CN"/>
              </w:rPr>
            </w:pPr>
            <w:r>
              <w:rPr>
                <w:lang w:eastAsia="zh-CN"/>
              </w:rPr>
              <w:t>Spare</w:t>
            </w:r>
          </w:p>
        </w:tc>
        <w:tc>
          <w:tcPr>
            <w:tcW w:w="588" w:type="dxa"/>
            <w:tcBorders>
              <w:left w:val="single" w:sz="4" w:space="0" w:color="auto"/>
              <w:bottom w:val="nil"/>
            </w:tcBorders>
          </w:tcPr>
          <w:p w14:paraId="6849ECDE" w14:textId="77777777" w:rsidR="008476BB" w:rsidRPr="00EA0173" w:rsidRDefault="008476BB" w:rsidP="00F9745B">
            <w:pPr>
              <w:pStyle w:val="TAC"/>
            </w:pPr>
          </w:p>
        </w:tc>
      </w:tr>
      <w:tr w:rsidR="008476BB" w:rsidRPr="00EA0173" w14:paraId="3F29FAAB" w14:textId="77777777" w:rsidTr="00F9745B">
        <w:trPr>
          <w:jc w:val="center"/>
        </w:trPr>
        <w:tc>
          <w:tcPr>
            <w:tcW w:w="151" w:type="dxa"/>
            <w:tcBorders>
              <w:top w:val="nil"/>
              <w:left w:val="single" w:sz="6" w:space="0" w:color="auto"/>
              <w:bottom w:val="nil"/>
            </w:tcBorders>
          </w:tcPr>
          <w:p w14:paraId="5D4CF710" w14:textId="77777777" w:rsidR="008476BB" w:rsidRPr="00EA0173" w:rsidRDefault="008476BB" w:rsidP="00F9745B">
            <w:pPr>
              <w:pStyle w:val="TAC"/>
            </w:pPr>
          </w:p>
        </w:tc>
        <w:tc>
          <w:tcPr>
            <w:tcW w:w="1104" w:type="dxa"/>
            <w:tcBorders>
              <w:bottom w:val="nil"/>
              <w:right w:val="single" w:sz="4" w:space="0" w:color="auto"/>
            </w:tcBorders>
          </w:tcPr>
          <w:p w14:paraId="6CAF073D" w14:textId="77777777" w:rsidR="008476BB" w:rsidRDefault="008476BB" w:rsidP="00F9745B">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14:paraId="11B5949E" w14:textId="77777777" w:rsidR="008476BB" w:rsidRDefault="008476BB" w:rsidP="00F9745B">
            <w:pPr>
              <w:pStyle w:val="TAC"/>
              <w:rPr>
                <w:lang w:eastAsia="zh-CN"/>
              </w:rPr>
            </w:pPr>
            <w:r>
              <w:rPr>
                <w:lang w:eastAsia="zh-CN"/>
              </w:rPr>
              <w:t>Length of Flow Description</w:t>
            </w:r>
          </w:p>
        </w:tc>
        <w:tc>
          <w:tcPr>
            <w:tcW w:w="588" w:type="dxa"/>
            <w:tcBorders>
              <w:left w:val="single" w:sz="4" w:space="0" w:color="auto"/>
              <w:bottom w:val="nil"/>
            </w:tcBorders>
          </w:tcPr>
          <w:p w14:paraId="7E1322C6" w14:textId="77777777" w:rsidR="008476BB" w:rsidRPr="00EA0173" w:rsidRDefault="008476BB" w:rsidP="00F9745B">
            <w:pPr>
              <w:pStyle w:val="TAC"/>
            </w:pPr>
          </w:p>
        </w:tc>
      </w:tr>
      <w:tr w:rsidR="008476BB" w:rsidRPr="00EA0173" w14:paraId="49044C89" w14:textId="77777777" w:rsidTr="00F9745B">
        <w:trPr>
          <w:jc w:val="center"/>
        </w:trPr>
        <w:tc>
          <w:tcPr>
            <w:tcW w:w="151" w:type="dxa"/>
            <w:tcBorders>
              <w:top w:val="nil"/>
              <w:left w:val="single" w:sz="6" w:space="0" w:color="auto"/>
              <w:bottom w:val="nil"/>
            </w:tcBorders>
          </w:tcPr>
          <w:p w14:paraId="48824BF6" w14:textId="77777777" w:rsidR="008476BB" w:rsidRPr="00EA0173" w:rsidRDefault="008476BB" w:rsidP="00F9745B">
            <w:pPr>
              <w:pStyle w:val="TAC"/>
            </w:pPr>
          </w:p>
        </w:tc>
        <w:tc>
          <w:tcPr>
            <w:tcW w:w="1104" w:type="dxa"/>
            <w:tcBorders>
              <w:bottom w:val="nil"/>
              <w:right w:val="single" w:sz="4" w:space="0" w:color="auto"/>
            </w:tcBorders>
          </w:tcPr>
          <w:p w14:paraId="49A8EE0A" w14:textId="77777777" w:rsidR="008476BB" w:rsidRDefault="008476BB" w:rsidP="00F9745B">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14:paraId="70C0CF05" w14:textId="77777777" w:rsidR="008476BB" w:rsidRDefault="008476BB" w:rsidP="00F9745B">
            <w:pPr>
              <w:pStyle w:val="TAC"/>
              <w:rPr>
                <w:lang w:eastAsia="zh-CN"/>
              </w:rPr>
            </w:pPr>
            <w:r>
              <w:rPr>
                <w:lang w:eastAsia="zh-CN"/>
              </w:rPr>
              <w:t>Flow Description</w:t>
            </w:r>
          </w:p>
        </w:tc>
        <w:tc>
          <w:tcPr>
            <w:tcW w:w="588" w:type="dxa"/>
            <w:tcBorders>
              <w:left w:val="single" w:sz="4" w:space="0" w:color="auto"/>
              <w:bottom w:val="nil"/>
            </w:tcBorders>
          </w:tcPr>
          <w:p w14:paraId="2FD2E768" w14:textId="77777777" w:rsidR="008476BB" w:rsidRPr="00EA0173" w:rsidRDefault="008476BB" w:rsidP="00F9745B">
            <w:pPr>
              <w:pStyle w:val="TAC"/>
            </w:pPr>
          </w:p>
        </w:tc>
      </w:tr>
      <w:tr w:rsidR="008476BB" w:rsidRPr="00EA0173" w14:paraId="74E97BCA" w14:textId="77777777" w:rsidTr="00F9745B">
        <w:trPr>
          <w:jc w:val="center"/>
        </w:trPr>
        <w:tc>
          <w:tcPr>
            <w:tcW w:w="151" w:type="dxa"/>
            <w:tcBorders>
              <w:top w:val="nil"/>
              <w:left w:val="single" w:sz="6" w:space="0" w:color="auto"/>
              <w:bottom w:val="nil"/>
            </w:tcBorders>
          </w:tcPr>
          <w:p w14:paraId="44F8EFBF" w14:textId="77777777" w:rsidR="008476BB" w:rsidRPr="00EA0173" w:rsidRDefault="008476BB" w:rsidP="00F9745B">
            <w:pPr>
              <w:pStyle w:val="TAC"/>
            </w:pPr>
          </w:p>
        </w:tc>
        <w:tc>
          <w:tcPr>
            <w:tcW w:w="1104" w:type="dxa"/>
            <w:tcBorders>
              <w:bottom w:val="nil"/>
              <w:right w:val="single" w:sz="4" w:space="0" w:color="auto"/>
            </w:tcBorders>
          </w:tcPr>
          <w:p w14:paraId="1D125345" w14:textId="77777777" w:rsidR="008476BB" w:rsidRDefault="008476BB" w:rsidP="00F9745B">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14:paraId="63115295" w14:textId="77777777" w:rsidR="008476BB" w:rsidRDefault="008476BB" w:rsidP="00F9745B">
            <w:pPr>
              <w:pStyle w:val="TAC"/>
              <w:rPr>
                <w:lang w:eastAsia="zh-CN"/>
              </w:rPr>
            </w:pPr>
            <w:proofErr w:type="spellStart"/>
            <w:r>
              <w:rPr>
                <w:lang w:eastAsia="zh-CN"/>
              </w:rPr>
              <w:t>ToS</w:t>
            </w:r>
            <w:proofErr w:type="spellEnd"/>
            <w:r>
              <w:rPr>
                <w:lang w:eastAsia="zh-CN"/>
              </w:rPr>
              <w:t xml:space="preserve"> Traffic Class</w:t>
            </w:r>
          </w:p>
        </w:tc>
        <w:tc>
          <w:tcPr>
            <w:tcW w:w="588" w:type="dxa"/>
            <w:tcBorders>
              <w:left w:val="single" w:sz="4" w:space="0" w:color="auto"/>
              <w:bottom w:val="nil"/>
            </w:tcBorders>
          </w:tcPr>
          <w:p w14:paraId="2A9A1A23" w14:textId="77777777" w:rsidR="008476BB" w:rsidRPr="00EA0173" w:rsidRDefault="008476BB" w:rsidP="00F9745B">
            <w:pPr>
              <w:pStyle w:val="TAC"/>
            </w:pPr>
          </w:p>
        </w:tc>
      </w:tr>
      <w:tr w:rsidR="008476BB" w:rsidRPr="00EA0173" w14:paraId="2270561A" w14:textId="77777777" w:rsidTr="00F9745B">
        <w:trPr>
          <w:jc w:val="center"/>
        </w:trPr>
        <w:tc>
          <w:tcPr>
            <w:tcW w:w="151" w:type="dxa"/>
            <w:tcBorders>
              <w:top w:val="nil"/>
              <w:left w:val="single" w:sz="6" w:space="0" w:color="auto"/>
              <w:bottom w:val="nil"/>
            </w:tcBorders>
          </w:tcPr>
          <w:p w14:paraId="3C3EF4BC" w14:textId="77777777" w:rsidR="008476BB" w:rsidRPr="00EA0173" w:rsidRDefault="008476BB" w:rsidP="00F9745B">
            <w:pPr>
              <w:pStyle w:val="TAC"/>
            </w:pPr>
          </w:p>
        </w:tc>
        <w:tc>
          <w:tcPr>
            <w:tcW w:w="1104" w:type="dxa"/>
            <w:tcBorders>
              <w:bottom w:val="nil"/>
              <w:right w:val="single" w:sz="4" w:space="0" w:color="auto"/>
            </w:tcBorders>
          </w:tcPr>
          <w:p w14:paraId="563FAFFB" w14:textId="77777777" w:rsidR="008476BB" w:rsidRDefault="008476BB" w:rsidP="00F9745B">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14:paraId="644F084C" w14:textId="77777777" w:rsidR="008476BB" w:rsidRDefault="008476BB" w:rsidP="00F9745B">
            <w:pPr>
              <w:pStyle w:val="TAC"/>
              <w:rPr>
                <w:lang w:eastAsia="zh-CN"/>
              </w:rPr>
            </w:pPr>
            <w:r>
              <w:rPr>
                <w:lang w:eastAsia="zh-CN"/>
              </w:rPr>
              <w:t>Security Parameter Index</w:t>
            </w:r>
          </w:p>
        </w:tc>
        <w:tc>
          <w:tcPr>
            <w:tcW w:w="588" w:type="dxa"/>
            <w:tcBorders>
              <w:left w:val="single" w:sz="4" w:space="0" w:color="auto"/>
              <w:bottom w:val="nil"/>
            </w:tcBorders>
          </w:tcPr>
          <w:p w14:paraId="46FE3CD3" w14:textId="77777777" w:rsidR="008476BB" w:rsidRPr="00EA0173" w:rsidRDefault="008476BB" w:rsidP="00F9745B">
            <w:pPr>
              <w:pStyle w:val="TAC"/>
            </w:pPr>
          </w:p>
        </w:tc>
      </w:tr>
      <w:tr w:rsidR="008476BB" w:rsidRPr="00EA0173" w14:paraId="331B50AB" w14:textId="77777777" w:rsidTr="00F9745B">
        <w:trPr>
          <w:jc w:val="center"/>
        </w:trPr>
        <w:tc>
          <w:tcPr>
            <w:tcW w:w="151" w:type="dxa"/>
            <w:tcBorders>
              <w:top w:val="nil"/>
              <w:left w:val="single" w:sz="6" w:space="0" w:color="auto"/>
              <w:bottom w:val="nil"/>
            </w:tcBorders>
          </w:tcPr>
          <w:p w14:paraId="4AA3E90E" w14:textId="77777777" w:rsidR="008476BB" w:rsidRPr="00EA0173" w:rsidRDefault="008476BB" w:rsidP="00F9745B">
            <w:pPr>
              <w:pStyle w:val="TAC"/>
            </w:pPr>
          </w:p>
        </w:tc>
        <w:tc>
          <w:tcPr>
            <w:tcW w:w="1104" w:type="dxa"/>
            <w:tcBorders>
              <w:bottom w:val="nil"/>
              <w:right w:val="single" w:sz="4" w:space="0" w:color="auto"/>
            </w:tcBorders>
          </w:tcPr>
          <w:p w14:paraId="0D308E1D" w14:textId="77777777" w:rsidR="008476BB" w:rsidRDefault="008476BB" w:rsidP="00F9745B">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14:paraId="1AC8A1B7" w14:textId="77777777" w:rsidR="008476BB" w:rsidRDefault="008476BB" w:rsidP="00F9745B">
            <w:pPr>
              <w:pStyle w:val="TAC"/>
              <w:rPr>
                <w:lang w:eastAsia="zh-CN"/>
              </w:rPr>
            </w:pPr>
            <w:r>
              <w:rPr>
                <w:lang w:eastAsia="zh-CN"/>
              </w:rPr>
              <w:t>Flow Label</w:t>
            </w:r>
          </w:p>
        </w:tc>
        <w:tc>
          <w:tcPr>
            <w:tcW w:w="588" w:type="dxa"/>
            <w:tcBorders>
              <w:left w:val="single" w:sz="4" w:space="0" w:color="auto"/>
              <w:bottom w:val="nil"/>
            </w:tcBorders>
          </w:tcPr>
          <w:p w14:paraId="1DF09F48" w14:textId="77777777" w:rsidR="008476BB" w:rsidRPr="00EA0173" w:rsidRDefault="008476BB" w:rsidP="00F9745B">
            <w:pPr>
              <w:pStyle w:val="TAC"/>
            </w:pPr>
          </w:p>
        </w:tc>
      </w:tr>
      <w:tr w:rsidR="008476BB" w:rsidRPr="00EA0173" w14:paraId="46A5B0F6" w14:textId="77777777" w:rsidTr="00F9745B">
        <w:trPr>
          <w:jc w:val="center"/>
        </w:trPr>
        <w:tc>
          <w:tcPr>
            <w:tcW w:w="151" w:type="dxa"/>
            <w:tcBorders>
              <w:top w:val="nil"/>
              <w:left w:val="single" w:sz="6" w:space="0" w:color="auto"/>
              <w:bottom w:val="nil"/>
            </w:tcBorders>
          </w:tcPr>
          <w:p w14:paraId="39F27CD9" w14:textId="77777777" w:rsidR="008476BB" w:rsidRPr="00EA0173" w:rsidRDefault="008476BB" w:rsidP="00F9745B">
            <w:pPr>
              <w:pStyle w:val="TAC"/>
            </w:pPr>
          </w:p>
        </w:tc>
        <w:tc>
          <w:tcPr>
            <w:tcW w:w="1104" w:type="dxa"/>
            <w:tcBorders>
              <w:bottom w:val="nil"/>
              <w:right w:val="single" w:sz="4" w:space="0" w:color="auto"/>
            </w:tcBorders>
          </w:tcPr>
          <w:p w14:paraId="26AC6AAC" w14:textId="77777777" w:rsidR="008476BB" w:rsidRDefault="008476BB" w:rsidP="00F9745B">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14:paraId="3F851A28" w14:textId="77777777" w:rsidR="008476BB" w:rsidRDefault="008476BB" w:rsidP="00F9745B">
            <w:pPr>
              <w:pStyle w:val="TAC"/>
              <w:rPr>
                <w:lang w:eastAsia="zh-CN"/>
              </w:rPr>
            </w:pPr>
            <w:r>
              <w:rPr>
                <w:lang w:eastAsia="zh-CN"/>
              </w:rPr>
              <w:t>SDF Filter ID</w:t>
            </w:r>
          </w:p>
        </w:tc>
        <w:tc>
          <w:tcPr>
            <w:tcW w:w="588" w:type="dxa"/>
            <w:tcBorders>
              <w:left w:val="single" w:sz="4" w:space="0" w:color="auto"/>
              <w:bottom w:val="nil"/>
            </w:tcBorders>
          </w:tcPr>
          <w:p w14:paraId="704949EB" w14:textId="77777777" w:rsidR="008476BB" w:rsidRPr="00EA0173" w:rsidRDefault="008476BB" w:rsidP="00F9745B">
            <w:pPr>
              <w:pStyle w:val="TAC"/>
            </w:pPr>
          </w:p>
        </w:tc>
      </w:tr>
      <w:tr w:rsidR="008476BB" w:rsidRPr="00EA0173" w14:paraId="2449DA78" w14:textId="77777777" w:rsidTr="00F9745B">
        <w:trPr>
          <w:jc w:val="center"/>
        </w:trPr>
        <w:tc>
          <w:tcPr>
            <w:tcW w:w="151" w:type="dxa"/>
            <w:tcBorders>
              <w:top w:val="nil"/>
              <w:left w:val="single" w:sz="6" w:space="0" w:color="auto"/>
              <w:bottom w:val="single" w:sz="4" w:space="0" w:color="auto"/>
            </w:tcBorders>
          </w:tcPr>
          <w:p w14:paraId="5D82991E" w14:textId="77777777" w:rsidR="008476BB" w:rsidRPr="00EA0173" w:rsidRDefault="008476BB" w:rsidP="00F9745B">
            <w:pPr>
              <w:pStyle w:val="TAC"/>
            </w:pPr>
          </w:p>
        </w:tc>
        <w:tc>
          <w:tcPr>
            <w:tcW w:w="1104" w:type="dxa"/>
            <w:tcBorders>
              <w:top w:val="nil"/>
              <w:bottom w:val="single" w:sz="4" w:space="0" w:color="auto"/>
              <w:right w:val="single" w:sz="4" w:space="0" w:color="auto"/>
            </w:tcBorders>
          </w:tcPr>
          <w:p w14:paraId="7639063C" w14:textId="77777777" w:rsidR="008476BB" w:rsidRPr="00EA0173" w:rsidRDefault="008476BB" w:rsidP="00F9745B">
            <w:pPr>
              <w:pStyle w:val="TAC"/>
            </w:pPr>
            <w:r>
              <w:rPr>
                <w:lang w:val="de-DE" w:eastAsia="zh-CN"/>
              </w:rPr>
              <w:t>x</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04B1330C" w14:textId="77777777" w:rsidR="008476BB" w:rsidRPr="007A5FE7" w:rsidRDefault="008476BB" w:rsidP="00F9745B">
            <w:pPr>
              <w:pStyle w:val="TAC"/>
              <w:rPr>
                <w:lang w:val="en-US"/>
              </w:rPr>
            </w:pPr>
            <w:r w:rsidRPr="00EA0173">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D000198" w14:textId="77777777" w:rsidR="008476BB" w:rsidRPr="00EA0173" w:rsidRDefault="008476BB" w:rsidP="00F9745B">
            <w:pPr>
              <w:pStyle w:val="TAC"/>
            </w:pPr>
          </w:p>
        </w:tc>
      </w:tr>
    </w:tbl>
    <w:p w14:paraId="404EF48D" w14:textId="77777777" w:rsidR="008476BB" w:rsidRDefault="008476BB" w:rsidP="008476BB">
      <w:pPr>
        <w:pStyle w:val="TF"/>
        <w:rPr>
          <w:lang w:eastAsia="ja-JP"/>
        </w:rPr>
      </w:pPr>
      <w:r w:rsidRPr="00EE7734">
        <w:t xml:space="preserve">Figure </w:t>
      </w:r>
      <w:r w:rsidRPr="00EE7734">
        <w:rPr>
          <w:lang w:eastAsia="zh-CN"/>
        </w:rPr>
        <w:t>8</w:t>
      </w:r>
      <w:r w:rsidRPr="00EE7734">
        <w:rPr>
          <w:lang w:eastAsia="ja-JP"/>
        </w:rPr>
        <w:t>.</w:t>
      </w:r>
      <w:r w:rsidRPr="00464DAB">
        <w:rPr>
          <w:lang w:val="en-US" w:eastAsia="ja-JP"/>
        </w:rPr>
        <w:t>2.</w:t>
      </w:r>
      <w:r w:rsidRPr="00952A96">
        <w:rPr>
          <w:lang w:val="en-US" w:eastAsia="zh-CN"/>
        </w:rPr>
        <w:t>5</w:t>
      </w:r>
      <w:r w:rsidRPr="00EE7734">
        <w:rPr>
          <w:lang w:eastAsia="zh-CN"/>
        </w:rPr>
        <w:t>-</w:t>
      </w:r>
      <w:r w:rsidRPr="00EE7734">
        <w:rPr>
          <w:lang w:eastAsia="ja-JP"/>
        </w:rPr>
        <w:t>1</w:t>
      </w:r>
      <w:r w:rsidRPr="00EE7734">
        <w:t xml:space="preserve">: </w:t>
      </w:r>
      <w:r>
        <w:rPr>
          <w:lang w:eastAsia="ja-JP"/>
        </w:rPr>
        <w:t>SDF Filter</w:t>
      </w:r>
    </w:p>
    <w:p w14:paraId="30089F96" w14:textId="77777777" w:rsidR="008476BB" w:rsidRPr="00EA0173" w:rsidRDefault="008476BB" w:rsidP="008476BB">
      <w:r w:rsidRPr="00EA0173">
        <w:t>The following flags are coded within Octet 5:</w:t>
      </w:r>
    </w:p>
    <w:p w14:paraId="55DF1994" w14:textId="77777777" w:rsidR="008476BB" w:rsidRPr="00EA0173" w:rsidRDefault="008476BB" w:rsidP="008476BB">
      <w:pPr>
        <w:pStyle w:val="B1"/>
      </w:pPr>
      <w:r w:rsidRPr="00EA0173">
        <w:lastRenderedPageBreak/>
        <w:t>-</w:t>
      </w:r>
      <w:r w:rsidRPr="00EA0173">
        <w:tab/>
        <w:t xml:space="preserve">Bit </w:t>
      </w:r>
      <w:r>
        <w:t>1</w:t>
      </w:r>
      <w:r w:rsidRPr="00EA0173">
        <w:t xml:space="preserve"> – </w:t>
      </w:r>
      <w:r>
        <w:t>FD (Flow Description)</w:t>
      </w:r>
      <w:r w:rsidRPr="00EA0173">
        <w:t xml:space="preserve">: If this bit is set to "1", then </w:t>
      </w:r>
      <w:r>
        <w:t xml:space="preserve">the </w:t>
      </w:r>
      <w:r>
        <w:rPr>
          <w:lang w:eastAsia="zh-CN"/>
        </w:rPr>
        <w:t>Length of Flow Description</w:t>
      </w:r>
      <w:r>
        <w:t xml:space="preserve"> and the Flow Description</w:t>
      </w:r>
      <w:r w:rsidRPr="00EA0173">
        <w:t xml:space="preserve"> field</w:t>
      </w:r>
      <w:r>
        <w:t>s</w:t>
      </w:r>
      <w:r w:rsidRPr="00EA0173">
        <w:t xml:space="preserve"> </w:t>
      </w:r>
      <w:r>
        <w:t>shall be present</w:t>
      </w:r>
      <w:r w:rsidRPr="00EA0173">
        <w:t>, otherwise the</w:t>
      </w:r>
      <w:r>
        <w:t>y</w:t>
      </w:r>
      <w:r w:rsidRPr="00EA0173">
        <w:t xml:space="preserve"> </w:t>
      </w:r>
      <w:r>
        <w:t>shall not be present</w:t>
      </w:r>
      <w:r w:rsidRPr="00EA0173">
        <w:t>.</w:t>
      </w:r>
    </w:p>
    <w:p w14:paraId="6AE525AB" w14:textId="77777777" w:rsidR="008476BB" w:rsidRPr="00EA0173" w:rsidRDefault="008476BB" w:rsidP="008476BB">
      <w:pPr>
        <w:pStyle w:val="B1"/>
      </w:pPr>
      <w:r w:rsidRPr="00EA0173">
        <w:t>-</w:t>
      </w:r>
      <w:r w:rsidRPr="00EA0173">
        <w:tab/>
        <w:t xml:space="preserve">Bit </w:t>
      </w:r>
      <w:r>
        <w:t>2</w:t>
      </w:r>
      <w:r w:rsidRPr="00EA0173">
        <w:t xml:space="preserve"> – </w:t>
      </w:r>
      <w:r>
        <w:t>TTC (</w:t>
      </w:r>
      <w:proofErr w:type="spellStart"/>
      <w:r>
        <w:t>ToS</w:t>
      </w:r>
      <w:proofErr w:type="spellEnd"/>
      <w:r>
        <w:t xml:space="preserve"> Traffic Class)</w:t>
      </w:r>
      <w:r w:rsidRPr="00EA0173">
        <w:t xml:space="preserve">: If this bit is set to "1", then </w:t>
      </w:r>
      <w:r>
        <w:t xml:space="preserve">the </w:t>
      </w:r>
      <w:proofErr w:type="spellStart"/>
      <w:r>
        <w:t>ToS</w:t>
      </w:r>
      <w:proofErr w:type="spellEnd"/>
      <w:r>
        <w:t xml:space="preserve"> Traffic Class</w:t>
      </w:r>
      <w:r w:rsidRPr="00EA0173">
        <w:t xml:space="preserve"> field </w:t>
      </w:r>
      <w:r>
        <w:t>shall be present</w:t>
      </w:r>
      <w:r w:rsidRPr="00EA0173">
        <w:t xml:space="preserve">, otherwise the </w:t>
      </w:r>
      <w:proofErr w:type="spellStart"/>
      <w:r>
        <w:t>ToS</w:t>
      </w:r>
      <w:proofErr w:type="spellEnd"/>
      <w:r>
        <w:t xml:space="preserve"> Traffic Class</w:t>
      </w:r>
      <w:r w:rsidRPr="00EA0173">
        <w:t xml:space="preserve"> field </w:t>
      </w:r>
      <w:r>
        <w:t>shall not be present</w:t>
      </w:r>
      <w:r w:rsidRPr="00EA0173">
        <w:t>.</w:t>
      </w:r>
    </w:p>
    <w:p w14:paraId="73E30854" w14:textId="77777777" w:rsidR="008476BB" w:rsidRPr="00EA0173" w:rsidRDefault="008476BB" w:rsidP="008476BB">
      <w:pPr>
        <w:pStyle w:val="B1"/>
      </w:pPr>
      <w:r w:rsidRPr="00EA0173">
        <w:t>-</w:t>
      </w:r>
      <w:r w:rsidRPr="00EA0173">
        <w:tab/>
        <w:t xml:space="preserve">Bit </w:t>
      </w:r>
      <w:r>
        <w:t>3</w:t>
      </w:r>
      <w:r w:rsidRPr="00EA0173">
        <w:t xml:space="preserve"> – </w:t>
      </w:r>
      <w:r>
        <w:t>SPI (Security Parameter Index)</w:t>
      </w:r>
      <w:r w:rsidRPr="00EA0173">
        <w:t xml:space="preserve">: If this bit is set to "1", then </w:t>
      </w:r>
      <w:r>
        <w:t>the Security Parameter Index</w:t>
      </w:r>
      <w:r w:rsidRPr="00EA0173">
        <w:t xml:space="preserve"> field </w:t>
      </w:r>
      <w:r>
        <w:t>shall be present</w:t>
      </w:r>
      <w:r w:rsidRPr="00EA0173">
        <w:t xml:space="preserve">, otherwise the </w:t>
      </w:r>
      <w:r>
        <w:t>Security Parameter Index</w:t>
      </w:r>
      <w:r w:rsidRPr="00EA0173">
        <w:t xml:space="preserve"> field </w:t>
      </w:r>
      <w:r>
        <w:t>shall not be present</w:t>
      </w:r>
      <w:r w:rsidRPr="00EA0173">
        <w:t>.</w:t>
      </w:r>
    </w:p>
    <w:p w14:paraId="67C37E6B" w14:textId="77777777" w:rsidR="008476BB" w:rsidRDefault="008476BB" w:rsidP="008476BB">
      <w:pPr>
        <w:pStyle w:val="B1"/>
      </w:pPr>
      <w:r w:rsidRPr="00EA0173">
        <w:t>-</w:t>
      </w:r>
      <w:r w:rsidRPr="00EA0173">
        <w:tab/>
        <w:t xml:space="preserve">Bit </w:t>
      </w:r>
      <w:r>
        <w:t>4</w:t>
      </w:r>
      <w:r w:rsidRPr="00EA0173">
        <w:t xml:space="preserve"> – </w:t>
      </w:r>
      <w:r>
        <w:t>FL (Flow Label)</w:t>
      </w:r>
      <w:r w:rsidRPr="00EA0173">
        <w:t xml:space="preserve">: If this bit is set to "1", then </w:t>
      </w:r>
      <w:r>
        <w:t>the Flow Label</w:t>
      </w:r>
      <w:r w:rsidRPr="00EA0173">
        <w:t xml:space="preserve"> field </w:t>
      </w:r>
      <w:r>
        <w:t>shall be present</w:t>
      </w:r>
      <w:r w:rsidRPr="00EA0173">
        <w:t xml:space="preserve">, otherwise the </w:t>
      </w:r>
      <w:r>
        <w:t>Flow Label</w:t>
      </w:r>
      <w:r w:rsidRPr="00EA0173">
        <w:t xml:space="preserve"> field </w:t>
      </w:r>
      <w:r>
        <w:t>shall not be present</w:t>
      </w:r>
      <w:r w:rsidRPr="00EA0173">
        <w:t>.</w:t>
      </w:r>
      <w:r w:rsidRPr="008A5B82">
        <w:t xml:space="preserve"> </w:t>
      </w:r>
    </w:p>
    <w:p w14:paraId="51D5AB1B" w14:textId="77777777" w:rsidR="008476BB" w:rsidRPr="00EA0173" w:rsidRDefault="008476BB" w:rsidP="008476BB">
      <w:pPr>
        <w:pStyle w:val="B1"/>
      </w:pPr>
      <w:r>
        <w:t>-</w:t>
      </w:r>
      <w:r>
        <w:tab/>
        <w:t xml:space="preserve">Bit 5 – BID (Bidirectional SDF Filter): If this bit is set to "1", then the SDF Filter ID shall be present, otherwise the SDF Filter ID shall not be present. </w:t>
      </w:r>
    </w:p>
    <w:p w14:paraId="0D121BA7" w14:textId="77777777" w:rsidR="008476BB" w:rsidRDefault="008476BB" w:rsidP="008476BB">
      <w:pPr>
        <w:pStyle w:val="B1"/>
        <w:rPr>
          <w:noProof/>
        </w:rPr>
      </w:pPr>
      <w:r>
        <w:rPr>
          <w:noProof/>
        </w:rPr>
        <w:t>-</w:t>
      </w:r>
      <w:r>
        <w:rPr>
          <w:noProof/>
        </w:rPr>
        <w:tab/>
        <w:t>Bit 6 to 8: Spare, for future use and set to 0.</w:t>
      </w:r>
    </w:p>
    <w:p w14:paraId="0ABB9E47" w14:textId="77777777" w:rsidR="008476BB" w:rsidRPr="00EA0173" w:rsidRDefault="008476BB" w:rsidP="008476BB">
      <w:r w:rsidRPr="00EA0173">
        <w:t xml:space="preserve">The </w:t>
      </w:r>
      <w:r>
        <w:t xml:space="preserve">Flow Description field, when present, shall be encoded </w:t>
      </w:r>
      <w:r>
        <w:rPr>
          <w:lang w:val="en-US" w:eastAsia="zh-CN"/>
        </w:rPr>
        <w:t xml:space="preserve">as an </w:t>
      </w:r>
      <w:proofErr w:type="spellStart"/>
      <w:r>
        <w:rPr>
          <w:lang w:val="en-US" w:eastAsia="zh-CN"/>
        </w:rPr>
        <w:t>OctetString</w:t>
      </w:r>
      <w:proofErr w:type="spellEnd"/>
      <w:r>
        <w:rPr>
          <w:lang w:val="en-US" w:eastAsia="zh-CN"/>
        </w:rPr>
        <w:t xml:space="preserve"> </w:t>
      </w:r>
      <w:r>
        <w:t xml:space="preserve">as specified in subclause 5.4.2 of 3GPP TS 29.212 [8]. </w:t>
      </w:r>
    </w:p>
    <w:p w14:paraId="5AB3BDA4" w14:textId="77777777" w:rsidR="008476BB" w:rsidRPr="00EA0173" w:rsidRDefault="008476BB" w:rsidP="008476BB">
      <w:r w:rsidRPr="00EA0173">
        <w:t xml:space="preserve">The </w:t>
      </w:r>
      <w:proofErr w:type="spellStart"/>
      <w:r>
        <w:t>ToS</w:t>
      </w:r>
      <w:proofErr w:type="spellEnd"/>
      <w:r>
        <w:t xml:space="preserve"> Traffic Class field, when present, shall be encoded </w:t>
      </w:r>
      <w:r>
        <w:rPr>
          <w:lang w:val="en-US" w:eastAsia="zh-CN"/>
        </w:rPr>
        <w:t xml:space="preserve">as an </w:t>
      </w:r>
      <w:proofErr w:type="spellStart"/>
      <w:r>
        <w:rPr>
          <w:lang w:val="en-US" w:eastAsia="zh-CN"/>
        </w:rPr>
        <w:t>OctetString</w:t>
      </w:r>
      <w:proofErr w:type="spellEnd"/>
      <w:r>
        <w:rPr>
          <w:lang w:val="en-US" w:eastAsia="zh-CN"/>
        </w:rPr>
        <w:t xml:space="preserve"> on two octets </w:t>
      </w:r>
      <w:r>
        <w:t>as specified in subclause 5.3.15 of 3GPP TS 29.212 [8].</w:t>
      </w:r>
    </w:p>
    <w:p w14:paraId="3C7F3118" w14:textId="77777777" w:rsidR="008476BB" w:rsidRPr="00EA0173" w:rsidRDefault="008476BB" w:rsidP="008476BB">
      <w:r w:rsidRPr="00EA0173">
        <w:t xml:space="preserve">The </w:t>
      </w:r>
      <w:r>
        <w:t xml:space="preserve">Security Parameter Index field, when present, shall be encoded </w:t>
      </w:r>
      <w:r>
        <w:rPr>
          <w:lang w:val="en-US" w:eastAsia="zh-CN"/>
        </w:rPr>
        <w:t xml:space="preserve">as an </w:t>
      </w:r>
      <w:proofErr w:type="spellStart"/>
      <w:r>
        <w:rPr>
          <w:lang w:val="en-US" w:eastAsia="zh-CN"/>
        </w:rPr>
        <w:t>OctetString</w:t>
      </w:r>
      <w:proofErr w:type="spellEnd"/>
      <w:r>
        <w:rPr>
          <w:lang w:val="en-US" w:eastAsia="zh-CN"/>
        </w:rPr>
        <w:t xml:space="preserve"> on four octets </w:t>
      </w:r>
      <w:r>
        <w:t xml:space="preserve">and shall contain </w:t>
      </w:r>
      <w:r w:rsidRPr="00FE320E">
        <w:t>the IP</w:t>
      </w:r>
      <w:r>
        <w:t>s</w:t>
      </w:r>
      <w:r w:rsidRPr="00FE320E">
        <w:t>ec security parameter index</w:t>
      </w:r>
      <w:r>
        <w:t xml:space="preserve"> (which is a 32-bit field), as specified in subclause 5.3.51 of 3GPP TS 29.212 [8]. </w:t>
      </w:r>
    </w:p>
    <w:p w14:paraId="768B2A80" w14:textId="77777777" w:rsidR="008476BB" w:rsidRPr="00FE320E" w:rsidRDefault="008476BB" w:rsidP="008476BB">
      <w:r w:rsidRPr="00EA0173">
        <w:t xml:space="preserve">The </w:t>
      </w:r>
      <w:r>
        <w:t xml:space="preserve">Flow Label field, when present, shall be encoded </w:t>
      </w:r>
      <w:r w:rsidRPr="00661786">
        <w:t xml:space="preserve">as an </w:t>
      </w:r>
      <w:proofErr w:type="spellStart"/>
      <w:r w:rsidRPr="00661786">
        <w:t>OctetString</w:t>
      </w:r>
      <w:proofErr w:type="spellEnd"/>
      <w:r w:rsidRPr="00661786">
        <w:t xml:space="preserve"> on 3 octets </w:t>
      </w:r>
      <w:r>
        <w:t xml:space="preserve">as specified in subclause 5.3.52 of 3GPP TS 29.212 [8] and shall contain an IPv6 flow label (which is a 20-bit field). </w:t>
      </w:r>
      <w:r w:rsidRPr="00FE320E">
        <w:t>The bits 8 t</w:t>
      </w:r>
      <w:r>
        <w:t>o</w:t>
      </w:r>
      <w:r w:rsidRPr="00FE320E">
        <w:t xml:space="preserve"> 5 of the octet </w:t>
      </w:r>
      <w:r>
        <w:t xml:space="preserve">"v" </w:t>
      </w:r>
      <w:r w:rsidRPr="00FE320E">
        <w:t xml:space="preserve">shall be spare </w:t>
      </w:r>
      <w:r>
        <w:t xml:space="preserve">and set to zero, and </w:t>
      </w:r>
      <w:r w:rsidRPr="00FE320E">
        <w:t>the remaining 20 bits shall contain the IPv6 flow label.</w:t>
      </w:r>
    </w:p>
    <w:p w14:paraId="53EA66F6" w14:textId="77777777" w:rsidR="008476BB" w:rsidRPr="00E656A7" w:rsidRDefault="008476BB" w:rsidP="008476BB">
      <w:r>
        <w:t xml:space="preserve">An SDF Filter </w:t>
      </w:r>
      <w:r w:rsidRPr="00E656A7">
        <w:t>may:</w:t>
      </w:r>
    </w:p>
    <w:p w14:paraId="627CCBF3" w14:textId="77777777" w:rsidR="008476BB" w:rsidRPr="00CB59BA" w:rsidRDefault="008476BB" w:rsidP="008476BB">
      <w:pPr>
        <w:pStyle w:val="B1"/>
      </w:pPr>
      <w:r w:rsidRPr="00CB59BA">
        <w:t>-</w:t>
      </w:r>
      <w:r w:rsidRPr="00CB59BA">
        <w:tab/>
        <w:t>be a pattern for matching the IP 5 tuple (source IP address or IPv6 network prefix, destination IP address or IPv6 network prefix, source port number, destination port number, protocol ID of the protocol above IP). In the pattern:</w:t>
      </w:r>
    </w:p>
    <w:p w14:paraId="68A90849" w14:textId="77777777" w:rsidR="008476BB" w:rsidRPr="00CB59BA" w:rsidRDefault="008476BB" w:rsidP="008476BB">
      <w:pPr>
        <w:pStyle w:val="B2"/>
      </w:pPr>
      <w:r w:rsidRPr="00CB59BA">
        <w:t>-</w:t>
      </w:r>
      <w:r w:rsidRPr="00CB59BA">
        <w:tab/>
        <w:t>a value left unspecified in a filter matches any value of the corresponding information in a packet;</w:t>
      </w:r>
    </w:p>
    <w:p w14:paraId="37AFBEA6" w14:textId="77777777" w:rsidR="008476BB" w:rsidRPr="00CB59BA" w:rsidRDefault="008476BB" w:rsidP="008476BB">
      <w:pPr>
        <w:pStyle w:val="B2"/>
      </w:pPr>
      <w:r w:rsidRPr="00CB59BA">
        <w:t>-</w:t>
      </w:r>
      <w:r w:rsidRPr="00CB59BA">
        <w:tab/>
        <w:t>an IP address may be combined with a prefix mask;</w:t>
      </w:r>
    </w:p>
    <w:p w14:paraId="6C31AFE2" w14:textId="77777777" w:rsidR="008476BB" w:rsidRPr="00CB59BA" w:rsidRDefault="008476BB" w:rsidP="008476BB">
      <w:pPr>
        <w:pStyle w:val="B2"/>
      </w:pPr>
      <w:r w:rsidRPr="00CB59BA">
        <w:t>-</w:t>
      </w:r>
      <w:r w:rsidRPr="00CB59BA">
        <w:tab/>
        <w:t>port numbers may be specified as port ranges</w:t>
      </w:r>
      <w:r>
        <w:t>;</w:t>
      </w:r>
    </w:p>
    <w:p w14:paraId="4935592D" w14:textId="77777777" w:rsidR="008476BB" w:rsidRPr="00CB59BA" w:rsidRDefault="008476BB" w:rsidP="008476BB">
      <w:pPr>
        <w:pStyle w:val="B2"/>
      </w:pPr>
      <w:r w:rsidRPr="00CB59BA">
        <w:t>-</w:t>
      </w:r>
      <w:r w:rsidRPr="00CB59BA">
        <w:tab/>
        <w:t>the pattern can be extended by the Type of Service (TOS) (IPv4) / Traffic class (IPv6) and Mask;</w:t>
      </w:r>
    </w:p>
    <w:p w14:paraId="1EAAF8BA" w14:textId="77777777" w:rsidR="008476BB" w:rsidRPr="00E656A7" w:rsidRDefault="008476BB" w:rsidP="008476BB">
      <w:pPr>
        <w:pStyle w:val="B1"/>
      </w:pPr>
      <w:r w:rsidRPr="00E656A7">
        <w:t>-</w:t>
      </w:r>
      <w:r w:rsidRPr="00E656A7">
        <w:tab/>
        <w:t>consist of the destination IP address and optional mask, protocol ID of the protocol above IP, the Type of Service (TOS) (IPv4) / Traffic class (IPv6) and Mask and the IP</w:t>
      </w:r>
      <w:r>
        <w:t>s</w:t>
      </w:r>
      <w:r w:rsidRPr="00E656A7">
        <w:t>ec Security Parameter Index (SPI);</w:t>
      </w:r>
    </w:p>
    <w:p w14:paraId="2014C832" w14:textId="77777777" w:rsidR="008476BB" w:rsidRPr="00E656A7" w:rsidRDefault="008476BB" w:rsidP="008476BB">
      <w:pPr>
        <w:pStyle w:val="B1"/>
      </w:pPr>
      <w:r w:rsidRPr="00E656A7">
        <w:t>-</w:t>
      </w:r>
      <w:r w:rsidRPr="00E656A7">
        <w:tab/>
        <w:t>consist of the destination IP address and optional mask, the Type of Service (TOS) (IPv4) / Traffic class (IPv6) and Mask and the Flow Label (IPv6).</w:t>
      </w:r>
    </w:p>
    <w:p w14:paraId="5850EAB9" w14:textId="77777777" w:rsidR="008476BB" w:rsidRPr="00CB59BA" w:rsidRDefault="008476BB" w:rsidP="008476BB">
      <w:pPr>
        <w:pStyle w:val="NO"/>
      </w:pPr>
      <w:r w:rsidRPr="00CB59BA">
        <w:t xml:space="preserve">NOTE </w:t>
      </w:r>
      <w:r>
        <w:t>1</w:t>
      </w:r>
      <w:r w:rsidRPr="00CB59BA">
        <w:t>:</w:t>
      </w:r>
      <w:r w:rsidRPr="00CB59BA">
        <w:tab/>
        <w:t>The details about the IP</w:t>
      </w:r>
      <w:r>
        <w:t>s</w:t>
      </w:r>
      <w:r w:rsidRPr="00CB59BA">
        <w:t>ec Security Parameter Index (SPI), the Type of Service (TOS) (IPv4) / Traffic class (IPv6) and Mask and the Flow Label (I</w:t>
      </w:r>
      <w:r>
        <w:t xml:space="preserve">Pv6) are defined in </w:t>
      </w:r>
      <w:r w:rsidRPr="00200BA4">
        <w:t>3GPP </w:t>
      </w:r>
      <w:r>
        <w:t>TS 23.060 [</w:t>
      </w:r>
      <w:r w:rsidRPr="00640890">
        <w:t>19</w:t>
      </w:r>
      <w:r w:rsidRPr="00CB59BA">
        <w:t>] clause 15.3.</w:t>
      </w:r>
    </w:p>
    <w:p w14:paraId="33499CC4" w14:textId="77777777" w:rsidR="008476BB" w:rsidRPr="00E656A7" w:rsidRDefault="008476BB" w:rsidP="008476BB">
      <w:pPr>
        <w:pStyle w:val="B1"/>
      </w:pPr>
      <w:r w:rsidRPr="00E656A7">
        <w:t>-</w:t>
      </w:r>
      <w:r w:rsidRPr="00E656A7">
        <w:tab/>
        <w:t xml:space="preserve">extend the packet inspection beyond the possibilities described above and look further into the packet. Such service data flow filters </w:t>
      </w:r>
      <w:r>
        <w:t>need to</w:t>
      </w:r>
      <w:r w:rsidRPr="00E656A7">
        <w:t xml:space="preserve"> be predefined in the </w:t>
      </w:r>
      <w:r>
        <w:t>PGW-U, as specified in subclause</w:t>
      </w:r>
      <w:r w:rsidRPr="00200BA4">
        <w:t> </w:t>
      </w:r>
      <w:r>
        <w:t>5.11 of 3GPP TS 23.214 [2]</w:t>
      </w:r>
      <w:r w:rsidRPr="00E656A7">
        <w:t>.</w:t>
      </w:r>
    </w:p>
    <w:p w14:paraId="2A0FD1B6" w14:textId="77777777" w:rsidR="008476BB" w:rsidRDefault="008476BB" w:rsidP="008476BB">
      <w:pPr>
        <w:pStyle w:val="NO"/>
      </w:pPr>
      <w:r w:rsidRPr="00CB59BA">
        <w:t xml:space="preserve">NOTE </w:t>
      </w:r>
      <w:r>
        <w:t>2</w:t>
      </w:r>
      <w:r w:rsidRPr="00CB59BA">
        <w:t>:</w:t>
      </w:r>
      <w:r w:rsidRPr="00CB59BA">
        <w:tab/>
        <w:t>Such filters may be used to support filtering with respect to a service data flow based on the transport and application protocols used above IP</w:t>
      </w:r>
      <w:r>
        <w:t xml:space="preserve">, e.g. </w:t>
      </w:r>
      <w:r w:rsidRPr="00CB59BA">
        <w:t xml:space="preserve">for HTTP and WAP. Filtering for further application protocols and services </w:t>
      </w:r>
      <w:r>
        <w:t>can</w:t>
      </w:r>
      <w:r w:rsidRPr="00CB59BA">
        <w:t xml:space="preserve"> also be supported.</w:t>
      </w:r>
    </w:p>
    <w:p w14:paraId="58452536" w14:textId="51AE8E9A" w:rsidR="008476BB" w:rsidRDefault="008476BB" w:rsidP="008476BB">
      <w:pPr>
        <w:rPr>
          <w:noProof/>
        </w:rPr>
      </w:pPr>
      <w:r>
        <w:t xml:space="preserve">The SDF Filter ID, when present, shall be encoded </w:t>
      </w:r>
      <w:r>
        <w:rPr>
          <w:lang w:val="en-US" w:eastAsia="zh-CN"/>
        </w:rPr>
        <w:t>as an Unsigned32 binary integer value</w:t>
      </w:r>
      <w:r>
        <w:t xml:space="preserve">. It shall uniquely identify an SDF Filter among all the SDF Filters provisioned for a given </w:t>
      </w:r>
      <w:proofErr w:type="spellStart"/>
      <w:r>
        <w:t>Sx</w:t>
      </w:r>
      <w:proofErr w:type="spellEnd"/>
      <w:r>
        <w:t xml:space="preserve"> Session. The source/destination IP address and port information</w:t>
      </w:r>
      <w:del w:id="69" w:author="YONG YANG, Ericsson" w:date="2018-06-18T14:51:00Z">
        <w:r w:rsidDel="00EB738D">
          <w:delText>, in a bidirectional SDF Filter</w:delText>
        </w:r>
      </w:del>
      <w:ins w:id="70" w:author="YONG YANG, Ericsson" w:date="2018-06-18T14:51:00Z">
        <w:r w:rsidR="00EB738D">
          <w:t xml:space="preserve"> in the Flow Description</w:t>
        </w:r>
      </w:ins>
      <w:del w:id="71" w:author="YONG YANG, Ericsson" w:date="2018-06-18T14:51:00Z">
        <w:r w:rsidDel="00EB738D">
          <w:delText>,</w:delText>
        </w:r>
      </w:del>
      <w:r>
        <w:t xml:space="preserve"> shall be </w:t>
      </w:r>
      <w:ins w:id="72" w:author="YONG YANG, Ericsson" w:date="2018-06-18T14:52:00Z">
        <w:r w:rsidR="00EB738D">
          <w:t xml:space="preserve">always </w:t>
        </w:r>
      </w:ins>
      <w:r>
        <w:t xml:space="preserve">set as for downlink IP flows. </w:t>
      </w:r>
      <w:ins w:id="73" w:author="YONG YANG, Ericsson" w:date="2018-06-18T14:52:00Z">
        <w:r w:rsidR="00EB738D">
          <w:t>For a bidirectional SDF Filter, t</w:t>
        </w:r>
      </w:ins>
      <w:del w:id="74" w:author="YONG YANG, Ericsson" w:date="2018-06-18T14:52:00Z">
        <w:r w:rsidRPr="00337777" w:rsidDel="00EB738D">
          <w:delText>T</w:delText>
        </w:r>
      </w:del>
      <w:r w:rsidRPr="00337777">
        <w:t xml:space="preserve">he </w:t>
      </w:r>
      <w:r>
        <w:t xml:space="preserve">SDF </w:t>
      </w:r>
      <w:r w:rsidRPr="00337777">
        <w:t xml:space="preserve">filter for the opposite direction </w:t>
      </w:r>
      <w:r>
        <w:t>has</w:t>
      </w:r>
      <w:r w:rsidRPr="00337777">
        <w:t xml:space="preserve"> the same </w:t>
      </w:r>
      <w:proofErr w:type="gramStart"/>
      <w:r w:rsidRPr="00337777">
        <w:t>parameters, but</w:t>
      </w:r>
      <w:proofErr w:type="gramEnd"/>
      <w:r w:rsidRPr="00337777">
        <w:t xml:space="preserve"> having the source and destination address/port parameters swapped</w:t>
      </w:r>
      <w:r>
        <w:t xml:space="preserve">. When being provisioned with a bidirectional SDF filter in a PDR, the UP </w:t>
      </w:r>
      <w:r>
        <w:lastRenderedPageBreak/>
        <w:t xml:space="preserve">function shall apply the SDF filter according to the direction of the PDR (as derived from the </w:t>
      </w:r>
      <w:r>
        <w:rPr>
          <w:lang w:val="en-US"/>
        </w:rPr>
        <w:t>Source Interface IE in the PDI of the PDR</w:t>
      </w:r>
      <w:r w:rsidRPr="00AF1BB2">
        <w:rPr>
          <w:lang w:val="en-US"/>
        </w:rPr>
        <w:t xml:space="preserve"> </w:t>
      </w:r>
      <w:r>
        <w:rPr>
          <w:lang w:val="en-US"/>
        </w:rPr>
        <w:t>or the Destination Interface IE in the FAR)</w:t>
      </w:r>
      <w:r>
        <w:t>.</w:t>
      </w:r>
    </w:p>
    <w:p w14:paraId="6B6F34C4" w14:textId="77777777" w:rsidR="008476BB" w:rsidRPr="00A177C0" w:rsidRDefault="008476BB"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28D20" w14:textId="77777777" w:rsidR="00A6282C" w:rsidRDefault="00A6282C">
      <w:r>
        <w:separator/>
      </w:r>
    </w:p>
  </w:endnote>
  <w:endnote w:type="continuationSeparator" w:id="0">
    <w:p w14:paraId="00D3CD6C" w14:textId="77777777" w:rsidR="00A6282C" w:rsidRDefault="00A62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D1C10" w14:textId="77777777" w:rsidR="00A6282C" w:rsidRDefault="00A6282C">
      <w:r>
        <w:separator/>
      </w:r>
    </w:p>
  </w:footnote>
  <w:footnote w:type="continuationSeparator" w:id="0">
    <w:p w14:paraId="1FF18EFE" w14:textId="77777777" w:rsidR="00A6282C" w:rsidRDefault="00A62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93B81"/>
    <w:rsid w:val="000A6394"/>
    <w:rsid w:val="000B4FD7"/>
    <w:rsid w:val="000C038A"/>
    <w:rsid w:val="000C2D01"/>
    <w:rsid w:val="000C6598"/>
    <w:rsid w:val="000C6D82"/>
    <w:rsid w:val="000F2289"/>
    <w:rsid w:val="00107586"/>
    <w:rsid w:val="001223BB"/>
    <w:rsid w:val="00131DF6"/>
    <w:rsid w:val="00145D43"/>
    <w:rsid w:val="00192C46"/>
    <w:rsid w:val="001933A4"/>
    <w:rsid w:val="00193643"/>
    <w:rsid w:val="001A7B60"/>
    <w:rsid w:val="001B7A65"/>
    <w:rsid w:val="001D4642"/>
    <w:rsid w:val="001D68FD"/>
    <w:rsid w:val="001E41F3"/>
    <w:rsid w:val="002164C8"/>
    <w:rsid w:val="00241368"/>
    <w:rsid w:val="0026004D"/>
    <w:rsid w:val="002721E5"/>
    <w:rsid w:val="002726A2"/>
    <w:rsid w:val="00275D12"/>
    <w:rsid w:val="002860C4"/>
    <w:rsid w:val="002A01CC"/>
    <w:rsid w:val="002B5741"/>
    <w:rsid w:val="002F7DAB"/>
    <w:rsid w:val="00305409"/>
    <w:rsid w:val="00305E8B"/>
    <w:rsid w:val="00341310"/>
    <w:rsid w:val="00351DA0"/>
    <w:rsid w:val="00364FD5"/>
    <w:rsid w:val="00392316"/>
    <w:rsid w:val="00395AC3"/>
    <w:rsid w:val="003E0678"/>
    <w:rsid w:val="003E1A36"/>
    <w:rsid w:val="00415D4E"/>
    <w:rsid w:val="004242F1"/>
    <w:rsid w:val="0043361C"/>
    <w:rsid w:val="00485FD5"/>
    <w:rsid w:val="004958FC"/>
    <w:rsid w:val="004B6243"/>
    <w:rsid w:val="004B75B7"/>
    <w:rsid w:val="004C0471"/>
    <w:rsid w:val="004C14B7"/>
    <w:rsid w:val="004C6FDF"/>
    <w:rsid w:val="004F4D57"/>
    <w:rsid w:val="004F7532"/>
    <w:rsid w:val="0051580D"/>
    <w:rsid w:val="00567D36"/>
    <w:rsid w:val="00577FD5"/>
    <w:rsid w:val="00592316"/>
    <w:rsid w:val="00592D74"/>
    <w:rsid w:val="005C0786"/>
    <w:rsid w:val="005E29A1"/>
    <w:rsid w:val="005E2C44"/>
    <w:rsid w:val="005E6D94"/>
    <w:rsid w:val="00621188"/>
    <w:rsid w:val="006257ED"/>
    <w:rsid w:val="006436E8"/>
    <w:rsid w:val="00656691"/>
    <w:rsid w:val="00695808"/>
    <w:rsid w:val="006B46FB"/>
    <w:rsid w:val="006E21FB"/>
    <w:rsid w:val="006E378C"/>
    <w:rsid w:val="006F2AD3"/>
    <w:rsid w:val="007109E1"/>
    <w:rsid w:val="00775301"/>
    <w:rsid w:val="00792342"/>
    <w:rsid w:val="007A528B"/>
    <w:rsid w:val="007B512A"/>
    <w:rsid w:val="007C2097"/>
    <w:rsid w:val="007D6A07"/>
    <w:rsid w:val="007E7C54"/>
    <w:rsid w:val="007E7E59"/>
    <w:rsid w:val="00804C94"/>
    <w:rsid w:val="0082489F"/>
    <w:rsid w:val="008279FA"/>
    <w:rsid w:val="008476BB"/>
    <w:rsid w:val="008626E7"/>
    <w:rsid w:val="008666E5"/>
    <w:rsid w:val="00870EE7"/>
    <w:rsid w:val="008A2B3B"/>
    <w:rsid w:val="008F686C"/>
    <w:rsid w:val="009209A0"/>
    <w:rsid w:val="00923F1B"/>
    <w:rsid w:val="00946336"/>
    <w:rsid w:val="009777D9"/>
    <w:rsid w:val="00991B88"/>
    <w:rsid w:val="009A579D"/>
    <w:rsid w:val="009D5605"/>
    <w:rsid w:val="009D6D7B"/>
    <w:rsid w:val="009E3297"/>
    <w:rsid w:val="009F734F"/>
    <w:rsid w:val="00A10CFC"/>
    <w:rsid w:val="00A1634A"/>
    <w:rsid w:val="00A23E55"/>
    <w:rsid w:val="00A246B6"/>
    <w:rsid w:val="00A24FEF"/>
    <w:rsid w:val="00A420F5"/>
    <w:rsid w:val="00A47E70"/>
    <w:rsid w:val="00A6282C"/>
    <w:rsid w:val="00A7671C"/>
    <w:rsid w:val="00A8533B"/>
    <w:rsid w:val="00AA3511"/>
    <w:rsid w:val="00AB6583"/>
    <w:rsid w:val="00AD1CD8"/>
    <w:rsid w:val="00B258BB"/>
    <w:rsid w:val="00B67B97"/>
    <w:rsid w:val="00B92813"/>
    <w:rsid w:val="00B96436"/>
    <w:rsid w:val="00B968C8"/>
    <w:rsid w:val="00BA3EC5"/>
    <w:rsid w:val="00BA5E00"/>
    <w:rsid w:val="00BB31DE"/>
    <w:rsid w:val="00BB5DFC"/>
    <w:rsid w:val="00BC0121"/>
    <w:rsid w:val="00BD279D"/>
    <w:rsid w:val="00BD6BB8"/>
    <w:rsid w:val="00C95985"/>
    <w:rsid w:val="00C95B41"/>
    <w:rsid w:val="00CC2FE2"/>
    <w:rsid w:val="00CC5026"/>
    <w:rsid w:val="00CE79F1"/>
    <w:rsid w:val="00D03F9A"/>
    <w:rsid w:val="00D20457"/>
    <w:rsid w:val="00D434AD"/>
    <w:rsid w:val="00D64F58"/>
    <w:rsid w:val="00D82F0C"/>
    <w:rsid w:val="00DE34CF"/>
    <w:rsid w:val="00E17052"/>
    <w:rsid w:val="00E257D9"/>
    <w:rsid w:val="00E51592"/>
    <w:rsid w:val="00EB738D"/>
    <w:rsid w:val="00EC54E5"/>
    <w:rsid w:val="00EE7D7C"/>
    <w:rsid w:val="00F25D98"/>
    <w:rsid w:val="00F300FB"/>
    <w:rsid w:val="00F66EB5"/>
    <w:rsid w:val="00F9433E"/>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Heading4Char">
    <w:name w:val="Heading 4 Char"/>
    <w:link w:val="Heading4"/>
    <w:rsid w:val="008476BB"/>
    <w:rPr>
      <w:rFonts w:ascii="Arial" w:hAnsi="Arial"/>
      <w:sz w:val="24"/>
      <w:lang w:val="en-GB" w:eastAsia="en-US"/>
    </w:rPr>
  </w:style>
  <w:style w:type="character" w:customStyle="1" w:styleId="B2Char">
    <w:name w:val="B2 Char"/>
    <w:link w:val="B2"/>
    <w:rsid w:val="00847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738134383">
      <w:bodyDiv w:val="1"/>
      <w:marLeft w:val="0"/>
      <w:marRight w:val="0"/>
      <w:marTop w:val="0"/>
      <w:marBottom w:val="0"/>
      <w:divBdr>
        <w:top w:val="none" w:sz="0" w:space="0" w:color="auto"/>
        <w:left w:val="none" w:sz="0" w:space="0" w:color="auto"/>
        <w:bottom w:val="none" w:sz="0" w:space="0" w:color="auto"/>
        <w:right w:val="none" w:sz="0" w:space="0" w:color="auto"/>
      </w:divBdr>
    </w:div>
    <w:div w:id="1114254339">
      <w:bodyDiv w:val="1"/>
      <w:marLeft w:val="0"/>
      <w:marRight w:val="0"/>
      <w:marTop w:val="0"/>
      <w:marBottom w:val="0"/>
      <w:divBdr>
        <w:top w:val="none" w:sz="0" w:space="0" w:color="auto"/>
        <w:left w:val="none" w:sz="0" w:space="0" w:color="auto"/>
        <w:bottom w:val="none" w:sz="0" w:space="0" w:color="auto"/>
        <w:right w:val="none" w:sz="0" w:space="0" w:color="auto"/>
      </w:divBdr>
    </w:div>
    <w:div w:id="1121074353">
      <w:bodyDiv w:val="1"/>
      <w:marLeft w:val="0"/>
      <w:marRight w:val="0"/>
      <w:marTop w:val="0"/>
      <w:marBottom w:val="0"/>
      <w:divBdr>
        <w:top w:val="none" w:sz="0" w:space="0" w:color="auto"/>
        <w:left w:val="none" w:sz="0" w:space="0" w:color="auto"/>
        <w:bottom w:val="none" w:sz="0" w:space="0" w:color="auto"/>
        <w:right w:val="none" w:sz="0" w:space="0" w:color="auto"/>
      </w:divBdr>
    </w:div>
    <w:div w:id="1352143197">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5</Pages>
  <Words>1729</Words>
  <Characters>9165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cp:lastModifiedBy>
  <cp:revision>5</cp:revision>
  <cp:lastPrinted>1899-12-31T23:00:00Z</cp:lastPrinted>
  <dcterms:created xsi:type="dcterms:W3CDTF">2018-06-29T12:27:00Z</dcterms:created>
  <dcterms:modified xsi:type="dcterms:W3CDTF">2018-06-29T13:00:00Z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